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3C61" w:rsidRPr="00E43C61" w:rsidRDefault="00E43C61" w:rsidP="00E43C61">
      <w:pPr>
        <w:spacing w:after="0" w:line="240" w:lineRule="auto"/>
        <w:ind w:firstLine="425"/>
        <w:jc w:val="center"/>
        <w:rPr>
          <w:rFonts w:ascii="Times New Roman" w:hAnsi="Times New Roman" w:cs="Times New Roman"/>
          <w:b/>
          <w:sz w:val="28"/>
          <w:szCs w:val="28"/>
          <w:lang w:val="ru-RU"/>
        </w:rPr>
      </w:pPr>
      <w:bookmarkStart w:id="0" w:name="_Hlk480151396"/>
      <w:bookmarkStart w:id="1" w:name="_GoBack"/>
      <w:bookmarkEnd w:id="1"/>
    </w:p>
    <w:p w:rsidR="00E43C61" w:rsidRPr="004E3845" w:rsidRDefault="00E43C61" w:rsidP="00E43C61">
      <w:pPr>
        <w:spacing w:after="0" w:line="240" w:lineRule="auto"/>
        <w:ind w:firstLine="425"/>
        <w:jc w:val="right"/>
        <w:rPr>
          <w:rFonts w:ascii="Times New Roman" w:hAnsi="Times New Roman" w:cs="Times New Roman"/>
          <w:b/>
          <w:sz w:val="28"/>
          <w:szCs w:val="28"/>
          <w:lang w:val="ru-RU"/>
        </w:rPr>
      </w:pPr>
      <w:bookmarkStart w:id="2" w:name="_Hlk482398880"/>
      <w:proofErr w:type="spellStart"/>
      <w:r w:rsidRPr="004E3845">
        <w:rPr>
          <w:rFonts w:ascii="Times New Roman" w:hAnsi="Times New Roman" w:cs="Times New Roman"/>
          <w:b/>
          <w:sz w:val="28"/>
          <w:szCs w:val="28"/>
          <w:lang w:val="ru-RU"/>
        </w:rPr>
        <w:t>В.Д.Зорькин</w:t>
      </w:r>
      <w:proofErr w:type="spellEnd"/>
    </w:p>
    <w:p w:rsidR="00E43C61" w:rsidRPr="004E3845" w:rsidRDefault="00E43C61" w:rsidP="00E43C61">
      <w:pPr>
        <w:spacing w:after="0" w:line="240" w:lineRule="auto"/>
        <w:ind w:firstLine="425"/>
        <w:jc w:val="right"/>
        <w:rPr>
          <w:rFonts w:ascii="Times New Roman" w:hAnsi="Times New Roman" w:cs="Times New Roman"/>
          <w:sz w:val="28"/>
          <w:szCs w:val="28"/>
          <w:lang w:val="ru-RU"/>
        </w:rPr>
      </w:pPr>
      <w:r w:rsidRPr="004E3845">
        <w:rPr>
          <w:rFonts w:ascii="Times New Roman" w:hAnsi="Times New Roman" w:cs="Times New Roman"/>
          <w:sz w:val="28"/>
          <w:szCs w:val="28"/>
          <w:lang w:val="ru-RU"/>
        </w:rPr>
        <w:t xml:space="preserve">Председатель Конституционного Суда </w:t>
      </w:r>
    </w:p>
    <w:p w:rsidR="00E43C61" w:rsidRPr="004E3845" w:rsidRDefault="00E43C61" w:rsidP="00E43C61">
      <w:pPr>
        <w:spacing w:after="0" w:line="240" w:lineRule="auto"/>
        <w:ind w:firstLine="425"/>
        <w:jc w:val="right"/>
        <w:rPr>
          <w:rFonts w:ascii="Times New Roman" w:hAnsi="Times New Roman" w:cs="Times New Roman"/>
          <w:sz w:val="28"/>
          <w:szCs w:val="28"/>
          <w:lang w:val="ru-RU"/>
        </w:rPr>
      </w:pPr>
      <w:r w:rsidRPr="004E3845">
        <w:rPr>
          <w:rFonts w:ascii="Times New Roman" w:hAnsi="Times New Roman" w:cs="Times New Roman"/>
          <w:sz w:val="28"/>
          <w:szCs w:val="28"/>
          <w:lang w:val="ru-RU"/>
        </w:rPr>
        <w:t>Российской Федерации</w:t>
      </w:r>
    </w:p>
    <w:p w:rsidR="00E43C61" w:rsidRPr="004E3845" w:rsidRDefault="00E43C61" w:rsidP="00E43C61">
      <w:pPr>
        <w:spacing w:after="0" w:line="240" w:lineRule="auto"/>
        <w:ind w:firstLine="425"/>
        <w:jc w:val="center"/>
        <w:rPr>
          <w:rFonts w:ascii="Times New Roman" w:hAnsi="Times New Roman" w:cs="Times New Roman"/>
          <w:b/>
          <w:sz w:val="28"/>
          <w:szCs w:val="28"/>
          <w:lang w:val="ru-RU"/>
        </w:rPr>
      </w:pPr>
    </w:p>
    <w:p w:rsidR="00E43C61" w:rsidRPr="004E3845" w:rsidRDefault="00E43C61" w:rsidP="00E43C61">
      <w:pPr>
        <w:spacing w:after="0" w:line="240" w:lineRule="auto"/>
        <w:ind w:firstLine="425"/>
        <w:jc w:val="center"/>
        <w:rPr>
          <w:rFonts w:ascii="Times New Roman" w:hAnsi="Times New Roman" w:cs="Times New Roman"/>
          <w:b/>
          <w:sz w:val="28"/>
          <w:szCs w:val="28"/>
          <w:lang w:val="ru-RU"/>
        </w:rPr>
      </w:pPr>
      <w:r w:rsidRPr="004E3845">
        <w:rPr>
          <w:rFonts w:ascii="Times New Roman" w:hAnsi="Times New Roman" w:cs="Times New Roman"/>
          <w:b/>
          <w:sz w:val="28"/>
          <w:szCs w:val="28"/>
          <w:lang w:val="ru-RU"/>
        </w:rPr>
        <w:t>Конституционная идентичность России: доктрина и практика</w:t>
      </w:r>
    </w:p>
    <w:p w:rsidR="00E43C61" w:rsidRPr="004E3845" w:rsidRDefault="00E43C61" w:rsidP="00E43C61">
      <w:pPr>
        <w:spacing w:after="0" w:line="240" w:lineRule="auto"/>
        <w:ind w:firstLine="425"/>
        <w:jc w:val="center"/>
        <w:rPr>
          <w:rFonts w:ascii="Times New Roman" w:hAnsi="Times New Roman" w:cs="Times New Roman"/>
          <w:sz w:val="28"/>
          <w:szCs w:val="28"/>
          <w:lang w:val="ru-RU"/>
        </w:rPr>
      </w:pPr>
      <w:r w:rsidRPr="004E3845">
        <w:rPr>
          <w:rFonts w:ascii="Times New Roman" w:hAnsi="Times New Roman" w:cs="Times New Roman"/>
          <w:sz w:val="28"/>
          <w:szCs w:val="28"/>
          <w:lang w:val="ru-RU"/>
        </w:rPr>
        <w:t xml:space="preserve">Доклад на Международной конференции </w:t>
      </w:r>
    </w:p>
    <w:p w:rsidR="00E43C61" w:rsidRPr="004E3845" w:rsidRDefault="0067446F" w:rsidP="00E43C61">
      <w:pPr>
        <w:spacing w:after="0" w:line="240" w:lineRule="auto"/>
        <w:ind w:firstLine="425"/>
        <w:jc w:val="center"/>
        <w:rPr>
          <w:rFonts w:ascii="Times New Roman" w:hAnsi="Times New Roman" w:cs="Times New Roman"/>
          <w:sz w:val="28"/>
          <w:szCs w:val="28"/>
          <w:lang w:val="ru-RU"/>
        </w:rPr>
      </w:pPr>
      <w:r>
        <w:rPr>
          <w:rFonts w:ascii="Times New Roman" w:hAnsi="Times New Roman" w:cs="Times New Roman"/>
          <w:sz w:val="28"/>
          <w:szCs w:val="28"/>
          <w:lang w:val="ru-RU"/>
        </w:rPr>
        <w:t>по конституционному правосудию</w:t>
      </w:r>
    </w:p>
    <w:p w:rsidR="00E43C61" w:rsidRPr="004E3845" w:rsidRDefault="00E43C61" w:rsidP="00E43C61">
      <w:pPr>
        <w:spacing w:after="0" w:line="240" w:lineRule="auto"/>
        <w:ind w:firstLine="425"/>
        <w:jc w:val="center"/>
        <w:rPr>
          <w:rFonts w:ascii="Times New Roman" w:hAnsi="Times New Roman" w:cs="Times New Roman"/>
          <w:sz w:val="28"/>
          <w:szCs w:val="28"/>
          <w:lang w:val="ru-RU"/>
        </w:rPr>
      </w:pPr>
      <w:r w:rsidRPr="004E3845">
        <w:rPr>
          <w:rFonts w:ascii="Times New Roman" w:hAnsi="Times New Roman" w:cs="Times New Roman"/>
          <w:sz w:val="28"/>
          <w:szCs w:val="28"/>
          <w:lang w:val="ru-RU"/>
        </w:rPr>
        <w:t xml:space="preserve">Санкт-Петербург 16 мая 2017 </w:t>
      </w:r>
    </w:p>
    <w:p w:rsidR="00E43C61" w:rsidRPr="004E3845" w:rsidRDefault="00E43C61" w:rsidP="00E43C61">
      <w:pPr>
        <w:spacing w:after="0" w:line="240" w:lineRule="auto"/>
        <w:ind w:firstLine="425"/>
        <w:jc w:val="both"/>
        <w:rPr>
          <w:rFonts w:ascii="Times New Roman" w:hAnsi="Times New Roman" w:cs="Times New Roman"/>
          <w:sz w:val="28"/>
          <w:szCs w:val="28"/>
          <w:lang w:val="ru-RU"/>
        </w:rPr>
      </w:pPr>
      <w:bookmarkStart w:id="3" w:name="_Hlk480195051"/>
    </w:p>
    <w:p w:rsidR="00E43C61" w:rsidRPr="004E3845" w:rsidRDefault="00E43C61" w:rsidP="00E43C61">
      <w:pPr>
        <w:spacing w:after="0" w:line="240" w:lineRule="auto"/>
        <w:ind w:firstLine="425"/>
        <w:jc w:val="both"/>
        <w:rPr>
          <w:rFonts w:ascii="Times New Roman" w:hAnsi="Times New Roman" w:cs="Times New Roman"/>
          <w:sz w:val="28"/>
          <w:szCs w:val="28"/>
          <w:lang w:val="ru-RU"/>
        </w:rPr>
      </w:pPr>
      <w:bookmarkStart w:id="4" w:name="_Hlk480025158"/>
      <w:r w:rsidRPr="004E3845">
        <w:rPr>
          <w:rFonts w:ascii="Times New Roman" w:hAnsi="Times New Roman" w:cs="Times New Roman"/>
          <w:b/>
          <w:sz w:val="28"/>
          <w:szCs w:val="28"/>
          <w:lang w:val="ru-RU"/>
        </w:rPr>
        <w:t>1.</w:t>
      </w:r>
      <w:r w:rsidRPr="004E3845">
        <w:rPr>
          <w:rFonts w:ascii="Times New Roman" w:hAnsi="Times New Roman" w:cs="Times New Roman"/>
          <w:sz w:val="28"/>
          <w:szCs w:val="28"/>
          <w:lang w:val="ru-RU"/>
        </w:rPr>
        <w:t xml:space="preserve"> Понятие  конституционной идентичности в российской конституционно-правовой практике появилось совсем недавно. </w:t>
      </w:r>
      <w:proofErr w:type="gramStart"/>
      <w:r w:rsidRPr="004E3845">
        <w:rPr>
          <w:rFonts w:ascii="Times New Roman" w:hAnsi="Times New Roman" w:cs="Times New Roman"/>
          <w:sz w:val="28"/>
          <w:szCs w:val="28"/>
          <w:lang w:val="ru-RU"/>
        </w:rPr>
        <w:t>Впервые оно было использовано в постановлении Конституционного Суда от 14 июля 2015 года № 21-П, а затем в постановлении  от 16 апреля 2016 г. – в связи с  вопросом о возможности исполнения постановления Европейского Суда, посчитавшего, что норма  российской Конституции, которая запрещает  участие в выборах для лиц, содержащихся в местах лишения свободы по приговору суда, не соответствует Европейской Конвенции о защите прав</w:t>
      </w:r>
      <w:proofErr w:type="gramEnd"/>
      <w:r w:rsidRPr="004E3845">
        <w:rPr>
          <w:rFonts w:ascii="Times New Roman" w:hAnsi="Times New Roman" w:cs="Times New Roman"/>
          <w:sz w:val="28"/>
          <w:szCs w:val="28"/>
          <w:lang w:val="ru-RU"/>
        </w:rPr>
        <w:t xml:space="preserve"> человека и основных свобод.   </w:t>
      </w:r>
    </w:p>
    <w:p w:rsidR="00E43C61" w:rsidRPr="004E3845" w:rsidRDefault="00E43C61" w:rsidP="00E43C61">
      <w:pPr>
        <w:spacing w:after="0" w:line="240" w:lineRule="auto"/>
        <w:ind w:firstLine="425"/>
        <w:jc w:val="both"/>
        <w:rPr>
          <w:rFonts w:ascii="Times New Roman" w:hAnsi="Times New Roman" w:cs="Times New Roman"/>
          <w:sz w:val="28"/>
          <w:szCs w:val="28"/>
          <w:lang w:val="ru-RU"/>
        </w:rPr>
      </w:pPr>
      <w:r w:rsidRPr="004E3845">
        <w:rPr>
          <w:rFonts w:ascii="Times New Roman" w:hAnsi="Times New Roman" w:cs="Times New Roman"/>
          <w:sz w:val="28"/>
          <w:szCs w:val="28"/>
          <w:lang w:val="ru-RU"/>
        </w:rPr>
        <w:t xml:space="preserve">Проблема национальной конституционной идентичности актуализировалась в современных условиях возрастания </w:t>
      </w:r>
      <w:proofErr w:type="spellStart"/>
      <w:r w:rsidRPr="004E3845">
        <w:rPr>
          <w:rFonts w:ascii="Times New Roman" w:hAnsi="Times New Roman" w:cs="Times New Roman"/>
          <w:i/>
          <w:sz w:val="28"/>
          <w:szCs w:val="28"/>
          <w:lang w:val="ru-RU"/>
        </w:rPr>
        <w:t>активизма</w:t>
      </w:r>
      <w:proofErr w:type="spellEnd"/>
      <w:r w:rsidRPr="004E3845">
        <w:rPr>
          <w:rFonts w:ascii="Times New Roman" w:hAnsi="Times New Roman" w:cs="Times New Roman"/>
          <w:sz w:val="28"/>
          <w:szCs w:val="28"/>
          <w:lang w:val="ru-RU"/>
        </w:rPr>
        <w:t xml:space="preserve"> межгосударственных судебных органов по защите прав человека, в том числе  посредством (право</w:t>
      </w:r>
      <w:proofErr w:type="gramStart"/>
      <w:r w:rsidRPr="004E3845">
        <w:rPr>
          <w:rFonts w:ascii="Times New Roman" w:hAnsi="Times New Roman" w:cs="Times New Roman"/>
          <w:sz w:val="28"/>
          <w:szCs w:val="28"/>
          <w:lang w:val="ru-RU"/>
        </w:rPr>
        <w:t>)т</w:t>
      </w:r>
      <w:proofErr w:type="gramEnd"/>
      <w:r w:rsidRPr="004E3845">
        <w:rPr>
          <w:rFonts w:ascii="Times New Roman" w:hAnsi="Times New Roman" w:cs="Times New Roman"/>
          <w:sz w:val="28"/>
          <w:szCs w:val="28"/>
          <w:lang w:val="ru-RU"/>
        </w:rPr>
        <w:t xml:space="preserve">ворческого </w:t>
      </w:r>
      <w:proofErr w:type="spellStart"/>
      <w:r w:rsidRPr="004E3845">
        <w:rPr>
          <w:rFonts w:ascii="Times New Roman" w:hAnsi="Times New Roman" w:cs="Times New Roman"/>
          <w:i/>
          <w:sz w:val="28"/>
          <w:szCs w:val="28"/>
          <w:lang w:val="ru-RU"/>
        </w:rPr>
        <w:t>эволютивного</w:t>
      </w:r>
      <w:proofErr w:type="spellEnd"/>
      <w:r w:rsidRPr="004E3845">
        <w:rPr>
          <w:rFonts w:ascii="Times New Roman" w:hAnsi="Times New Roman" w:cs="Times New Roman"/>
          <w:sz w:val="28"/>
          <w:szCs w:val="28"/>
          <w:lang w:val="ru-RU"/>
        </w:rPr>
        <w:t xml:space="preserve"> толкования международных (межгосударственных) договоров, и связанных с этим коллизий с толкованием национальных конституций в решениях конституционных судов и их аналогов.  </w:t>
      </w:r>
    </w:p>
    <w:p w:rsidR="00E43C61" w:rsidRPr="004E3845" w:rsidRDefault="00E43C61" w:rsidP="00E43C61">
      <w:pPr>
        <w:spacing w:after="0" w:line="240" w:lineRule="auto"/>
        <w:ind w:firstLine="425"/>
        <w:jc w:val="both"/>
        <w:rPr>
          <w:rFonts w:ascii="Times New Roman" w:hAnsi="Times New Roman" w:cs="Times New Roman"/>
          <w:sz w:val="28"/>
          <w:szCs w:val="28"/>
          <w:lang w:val="ru-RU"/>
        </w:rPr>
      </w:pPr>
      <w:r w:rsidRPr="004E3845">
        <w:rPr>
          <w:rFonts w:ascii="Times New Roman" w:hAnsi="Times New Roman" w:cs="Times New Roman"/>
          <w:sz w:val="28"/>
          <w:szCs w:val="28"/>
          <w:lang w:val="ru-RU"/>
        </w:rPr>
        <w:t xml:space="preserve">Нормы международного права, гарантируемые наднациональными структурами, являются продуктом </w:t>
      </w:r>
      <w:r w:rsidRPr="004E3845">
        <w:rPr>
          <w:rFonts w:ascii="Times New Roman" w:hAnsi="Times New Roman" w:cs="Times New Roman"/>
          <w:i/>
          <w:sz w:val="28"/>
          <w:szCs w:val="28"/>
          <w:lang w:val="ru-RU"/>
        </w:rPr>
        <w:t>согласия (согласования воль)</w:t>
      </w:r>
      <w:r w:rsidRPr="004E3845">
        <w:rPr>
          <w:rFonts w:ascii="Times New Roman" w:hAnsi="Times New Roman" w:cs="Times New Roman"/>
          <w:sz w:val="28"/>
          <w:szCs w:val="28"/>
          <w:lang w:val="ru-RU"/>
        </w:rPr>
        <w:t xml:space="preserve"> </w:t>
      </w:r>
      <w:r w:rsidRPr="004E3845">
        <w:rPr>
          <w:rFonts w:ascii="Times New Roman" w:hAnsi="Times New Roman" w:cs="Times New Roman"/>
          <w:i/>
          <w:sz w:val="28"/>
          <w:szCs w:val="28"/>
          <w:lang w:val="ru-RU"/>
        </w:rPr>
        <w:t>суверенных государств</w:t>
      </w:r>
      <w:r w:rsidRPr="004E3845">
        <w:rPr>
          <w:rFonts w:ascii="Times New Roman" w:hAnsi="Times New Roman" w:cs="Times New Roman"/>
          <w:sz w:val="28"/>
          <w:szCs w:val="28"/>
          <w:lang w:val="ru-RU"/>
        </w:rPr>
        <w:t xml:space="preserve">. В том числе в сфере прав человека – согласия по поводу содержания таких прав и, соответственно, обязанностей по их защите. Это в полной мере относится к Европейской Конвенции по защите прав человека и основных свобод (далее – Конвенция), представляющей собой совокупность в высшей степени абстрактных норм-принципов, гарантирующих фундаментальные личные, политические права человека. </w:t>
      </w:r>
    </w:p>
    <w:p w:rsidR="00E43C61" w:rsidRPr="004E3845" w:rsidRDefault="00E43C61" w:rsidP="00E43C61">
      <w:pPr>
        <w:spacing w:after="0" w:line="240" w:lineRule="auto"/>
        <w:ind w:firstLine="425"/>
        <w:jc w:val="both"/>
        <w:rPr>
          <w:rFonts w:ascii="Times New Roman" w:hAnsi="Times New Roman" w:cs="Times New Roman"/>
          <w:sz w:val="28"/>
          <w:szCs w:val="28"/>
          <w:lang w:val="ru-RU"/>
        </w:rPr>
      </w:pPr>
      <w:r w:rsidRPr="004E3845">
        <w:rPr>
          <w:rFonts w:ascii="Times New Roman" w:hAnsi="Times New Roman" w:cs="Times New Roman"/>
          <w:sz w:val="28"/>
          <w:szCs w:val="28"/>
          <w:lang w:val="ru-RU"/>
        </w:rPr>
        <w:t xml:space="preserve">Европейский Суд по правам человека (далее – ЕСПЧ), созданный как </w:t>
      </w:r>
      <w:r w:rsidRPr="004E3845">
        <w:rPr>
          <w:rFonts w:ascii="Times New Roman" w:hAnsi="Times New Roman" w:cs="Times New Roman"/>
          <w:i/>
          <w:sz w:val="28"/>
          <w:szCs w:val="28"/>
          <w:lang w:val="ru-RU"/>
        </w:rPr>
        <w:t>субсидиарный</w:t>
      </w:r>
      <w:r w:rsidRPr="004E3845">
        <w:rPr>
          <w:rFonts w:ascii="Times New Roman" w:hAnsi="Times New Roman" w:cs="Times New Roman"/>
          <w:sz w:val="28"/>
          <w:szCs w:val="28"/>
          <w:lang w:val="ru-RU"/>
        </w:rPr>
        <w:t xml:space="preserve"> межгосударственный орган по защите этих прав, (что официально подтверждено ратифицированным Россией Протоколом № 15 к Конвенции), уполномочен давать официальное толкование Конвенции, которое для государств-участников носит обязательный характер. </w:t>
      </w:r>
      <w:proofErr w:type="gramStart"/>
      <w:r w:rsidRPr="004E3845">
        <w:rPr>
          <w:rFonts w:ascii="Times New Roman" w:hAnsi="Times New Roman" w:cs="Times New Roman"/>
          <w:sz w:val="28"/>
          <w:szCs w:val="28"/>
          <w:lang w:val="ru-RU"/>
        </w:rPr>
        <w:t>Посредством</w:t>
      </w:r>
      <w:proofErr w:type="gramEnd"/>
      <w:r w:rsidRPr="004E3845">
        <w:rPr>
          <w:rFonts w:ascii="Times New Roman" w:hAnsi="Times New Roman" w:cs="Times New Roman"/>
          <w:sz w:val="28"/>
          <w:szCs w:val="28"/>
          <w:lang w:val="ru-RU"/>
        </w:rPr>
        <w:t xml:space="preserve"> так называемого </w:t>
      </w:r>
      <w:proofErr w:type="spellStart"/>
      <w:r w:rsidRPr="004E3845">
        <w:rPr>
          <w:rFonts w:ascii="Times New Roman" w:hAnsi="Times New Roman" w:cs="Times New Roman"/>
          <w:i/>
          <w:sz w:val="28"/>
          <w:szCs w:val="28"/>
          <w:lang w:val="ru-RU"/>
        </w:rPr>
        <w:t>эволютивного</w:t>
      </w:r>
      <w:proofErr w:type="spellEnd"/>
      <w:r w:rsidRPr="004E3845">
        <w:rPr>
          <w:rFonts w:ascii="Times New Roman" w:hAnsi="Times New Roman" w:cs="Times New Roman"/>
          <w:sz w:val="28"/>
          <w:szCs w:val="28"/>
          <w:lang w:val="ru-RU"/>
        </w:rPr>
        <w:t xml:space="preserve"> толкования Конвенции как «</w:t>
      </w:r>
      <w:r w:rsidRPr="004E3845">
        <w:rPr>
          <w:rFonts w:ascii="Times New Roman" w:hAnsi="Times New Roman" w:cs="Times New Roman"/>
          <w:i/>
          <w:sz w:val="28"/>
          <w:szCs w:val="28"/>
          <w:lang w:val="ru-RU"/>
        </w:rPr>
        <w:t>живого</w:t>
      </w:r>
      <w:r w:rsidRPr="004E3845">
        <w:rPr>
          <w:rFonts w:ascii="Times New Roman" w:hAnsi="Times New Roman" w:cs="Times New Roman"/>
          <w:sz w:val="28"/>
          <w:szCs w:val="28"/>
          <w:lang w:val="ru-RU"/>
        </w:rPr>
        <w:t xml:space="preserve"> </w:t>
      </w:r>
      <w:bookmarkStart w:id="5" w:name="_Hlk479068163"/>
      <w:r w:rsidRPr="004E3845">
        <w:rPr>
          <w:rFonts w:ascii="Times New Roman" w:hAnsi="Times New Roman" w:cs="Times New Roman"/>
          <w:sz w:val="28"/>
          <w:szCs w:val="28"/>
          <w:lang w:val="ru-RU"/>
        </w:rPr>
        <w:t xml:space="preserve"> </w:t>
      </w:r>
      <w:r w:rsidRPr="004E3845">
        <w:rPr>
          <w:rFonts w:ascii="Times New Roman" w:hAnsi="Times New Roman" w:cs="Times New Roman"/>
          <w:i/>
          <w:sz w:val="28"/>
          <w:szCs w:val="28"/>
          <w:lang w:val="ru-RU"/>
        </w:rPr>
        <w:t>инструмента</w:t>
      </w:r>
      <w:r w:rsidRPr="004E3845">
        <w:rPr>
          <w:rFonts w:ascii="Times New Roman" w:hAnsi="Times New Roman" w:cs="Times New Roman"/>
          <w:sz w:val="28"/>
          <w:szCs w:val="28"/>
          <w:lang w:val="ru-RU"/>
        </w:rPr>
        <w:t xml:space="preserve">»  ЕСПЧ конкретизирует ее положения, «расширяет» их нормативное содержание, осуществляет приращение правовой «ткани», а по существу – на основе собственной трактовки конвенционных норм-принципов – создает новые правовые нормы. Например, долгие годы ЕСПЧ не признавал противоречащим Конвенции национальное законодательство, </w:t>
      </w:r>
      <w:r w:rsidRPr="004E3845">
        <w:rPr>
          <w:rFonts w:ascii="Times New Roman" w:hAnsi="Times New Roman" w:cs="Times New Roman"/>
          <w:sz w:val="28"/>
          <w:szCs w:val="28"/>
          <w:lang w:val="ru-RU"/>
        </w:rPr>
        <w:lastRenderedPageBreak/>
        <w:t>лишавшее заключенных права избирать и быть избранными на всеобщих выборах. Но затем в постановлениях, принятых против Соединенного Королевства и России (в 2013 г.), Суд предписал необходимость дифференцированного подхода.</w:t>
      </w:r>
    </w:p>
    <w:bookmarkEnd w:id="4"/>
    <w:bookmarkEnd w:id="5"/>
    <w:p w:rsidR="00E43C61" w:rsidRPr="004E3845" w:rsidRDefault="00E43C61" w:rsidP="00E43C61">
      <w:pPr>
        <w:spacing w:after="0" w:line="240" w:lineRule="auto"/>
        <w:ind w:firstLine="425"/>
        <w:jc w:val="both"/>
        <w:rPr>
          <w:rFonts w:ascii="Times New Roman" w:hAnsi="Times New Roman" w:cs="Times New Roman"/>
          <w:sz w:val="28"/>
          <w:szCs w:val="28"/>
          <w:lang w:val="ru-RU"/>
        </w:rPr>
      </w:pPr>
      <w:r w:rsidRPr="004E3845">
        <w:rPr>
          <w:rFonts w:ascii="Times New Roman" w:hAnsi="Times New Roman" w:cs="Times New Roman"/>
          <w:sz w:val="28"/>
          <w:szCs w:val="28"/>
          <w:lang w:val="ru-RU"/>
        </w:rPr>
        <w:t xml:space="preserve">Уже начиная с 70-х годов </w:t>
      </w:r>
      <w:r w:rsidRPr="004E3845">
        <w:rPr>
          <w:rFonts w:ascii="Times New Roman" w:hAnsi="Times New Roman" w:cs="Times New Roman"/>
          <w:sz w:val="28"/>
          <w:szCs w:val="28"/>
        </w:rPr>
        <w:t>XX</w:t>
      </w:r>
      <w:r w:rsidRPr="004E3845">
        <w:rPr>
          <w:rFonts w:ascii="Times New Roman" w:hAnsi="Times New Roman" w:cs="Times New Roman"/>
          <w:sz w:val="28"/>
          <w:szCs w:val="28"/>
          <w:lang w:val="ru-RU"/>
        </w:rPr>
        <w:t xml:space="preserve"> века</w:t>
      </w:r>
      <w:r w:rsidRPr="004E3845">
        <w:rPr>
          <w:rStyle w:val="a5"/>
          <w:rFonts w:ascii="Times New Roman" w:hAnsi="Times New Roman" w:cs="Times New Roman"/>
          <w:sz w:val="28"/>
          <w:szCs w:val="28"/>
          <w:lang w:val="ru-RU"/>
        </w:rPr>
        <w:footnoteReference w:id="1"/>
      </w:r>
      <w:r w:rsidRPr="004E3845">
        <w:rPr>
          <w:rFonts w:ascii="Times New Roman" w:hAnsi="Times New Roman" w:cs="Times New Roman"/>
          <w:sz w:val="28"/>
          <w:szCs w:val="28"/>
          <w:lang w:val="ru-RU"/>
        </w:rPr>
        <w:t xml:space="preserve">,   государства-участники Конвенции начали   возражать против  излишне активистского характера деятельности   ЕСПЧ. А в наши дни можно, по-видимому, сказать,  что государства,  рассчитывавшие в момент подписания Конвенции на то, что они сами будут устанавливать «правила игры», просчитались и не смогли предусмотреть потенциал Суда, с созданием которого они согласились. К настоящему времени </w:t>
      </w:r>
      <w:r w:rsidRPr="004E3845">
        <w:rPr>
          <w:rFonts w:ascii="Times New Roman" w:hAnsi="Times New Roman" w:cs="Times New Roman"/>
          <w:i/>
          <w:sz w:val="28"/>
          <w:szCs w:val="28"/>
          <w:lang w:val="ru-RU"/>
        </w:rPr>
        <w:t xml:space="preserve">судейский </w:t>
      </w:r>
      <w:proofErr w:type="spellStart"/>
      <w:r w:rsidRPr="004E3845">
        <w:rPr>
          <w:rFonts w:ascii="Times New Roman" w:hAnsi="Times New Roman" w:cs="Times New Roman"/>
          <w:i/>
          <w:sz w:val="28"/>
          <w:szCs w:val="28"/>
          <w:lang w:val="ru-RU"/>
        </w:rPr>
        <w:t>активизм</w:t>
      </w:r>
      <w:proofErr w:type="spellEnd"/>
      <w:r w:rsidRPr="004E3845">
        <w:rPr>
          <w:rFonts w:ascii="Times New Roman" w:hAnsi="Times New Roman" w:cs="Times New Roman"/>
          <w:sz w:val="28"/>
          <w:szCs w:val="28"/>
          <w:lang w:val="ru-RU"/>
        </w:rPr>
        <w:t>, практика</w:t>
      </w:r>
      <w:r w:rsidRPr="004E3845">
        <w:rPr>
          <w:rFonts w:ascii="Times New Roman" w:hAnsi="Times New Roman" w:cs="Times New Roman"/>
          <w:i/>
          <w:sz w:val="28"/>
          <w:szCs w:val="28"/>
          <w:lang w:val="ru-RU"/>
        </w:rPr>
        <w:t xml:space="preserve"> </w:t>
      </w:r>
      <w:proofErr w:type="spellStart"/>
      <w:r w:rsidRPr="004E3845">
        <w:rPr>
          <w:rFonts w:ascii="Times New Roman" w:hAnsi="Times New Roman" w:cs="Times New Roman"/>
          <w:i/>
          <w:sz w:val="28"/>
          <w:szCs w:val="28"/>
          <w:lang w:val="ru-RU"/>
        </w:rPr>
        <w:t>эволютивного</w:t>
      </w:r>
      <w:proofErr w:type="spellEnd"/>
      <w:r w:rsidRPr="004E3845">
        <w:rPr>
          <w:rFonts w:ascii="Times New Roman" w:hAnsi="Times New Roman" w:cs="Times New Roman"/>
          <w:i/>
          <w:sz w:val="28"/>
          <w:szCs w:val="28"/>
          <w:lang w:val="ru-RU"/>
        </w:rPr>
        <w:t xml:space="preserve"> </w:t>
      </w:r>
      <w:r w:rsidRPr="004E3845">
        <w:rPr>
          <w:rFonts w:ascii="Times New Roman" w:hAnsi="Times New Roman" w:cs="Times New Roman"/>
          <w:sz w:val="28"/>
          <w:szCs w:val="28"/>
          <w:lang w:val="ru-RU"/>
        </w:rPr>
        <w:t xml:space="preserve">толкования Конвенции, принцип </w:t>
      </w:r>
      <w:r w:rsidRPr="004E3845">
        <w:rPr>
          <w:rFonts w:ascii="Times New Roman" w:hAnsi="Times New Roman" w:cs="Times New Roman"/>
          <w:i/>
          <w:sz w:val="28"/>
          <w:szCs w:val="28"/>
          <w:lang w:val="ru-RU"/>
        </w:rPr>
        <w:t>европейского</w:t>
      </w:r>
      <w:r w:rsidRPr="004E3845">
        <w:rPr>
          <w:rFonts w:ascii="Times New Roman" w:hAnsi="Times New Roman" w:cs="Times New Roman"/>
          <w:sz w:val="28"/>
          <w:szCs w:val="28"/>
          <w:lang w:val="ru-RU"/>
        </w:rPr>
        <w:t xml:space="preserve"> </w:t>
      </w:r>
      <w:r w:rsidRPr="004E3845">
        <w:rPr>
          <w:rFonts w:ascii="Times New Roman" w:hAnsi="Times New Roman" w:cs="Times New Roman"/>
          <w:i/>
          <w:sz w:val="28"/>
          <w:szCs w:val="28"/>
          <w:lang w:val="ru-RU"/>
        </w:rPr>
        <w:t>консенсуса</w:t>
      </w:r>
      <w:r w:rsidRPr="004E3845">
        <w:rPr>
          <w:rFonts w:ascii="Times New Roman" w:hAnsi="Times New Roman" w:cs="Times New Roman"/>
          <w:sz w:val="28"/>
          <w:szCs w:val="28"/>
          <w:lang w:val="ru-RU"/>
        </w:rPr>
        <w:t xml:space="preserve"> в том виде, как он понимается ЕСПЧ,  – все это уже настолько укоренились в его деятельности, что даже официальное закрепление в Дополнительном протоколе № 15 </w:t>
      </w:r>
      <w:r w:rsidRPr="004E3845">
        <w:rPr>
          <w:rFonts w:ascii="Times New Roman" w:hAnsi="Times New Roman" w:cs="Times New Roman"/>
          <w:i/>
          <w:sz w:val="28"/>
          <w:szCs w:val="28"/>
          <w:lang w:val="ru-RU"/>
        </w:rPr>
        <w:t xml:space="preserve">принципа </w:t>
      </w:r>
      <w:proofErr w:type="spellStart"/>
      <w:r w:rsidRPr="004E3845">
        <w:rPr>
          <w:rFonts w:ascii="Times New Roman" w:hAnsi="Times New Roman" w:cs="Times New Roman"/>
          <w:i/>
          <w:sz w:val="28"/>
          <w:szCs w:val="28"/>
          <w:lang w:val="ru-RU"/>
        </w:rPr>
        <w:t>субсидиарности</w:t>
      </w:r>
      <w:proofErr w:type="spellEnd"/>
      <w:r w:rsidRPr="004E3845">
        <w:rPr>
          <w:rFonts w:ascii="Times New Roman" w:hAnsi="Times New Roman" w:cs="Times New Roman"/>
          <w:i/>
          <w:sz w:val="28"/>
          <w:szCs w:val="28"/>
          <w:lang w:val="ru-RU"/>
        </w:rPr>
        <w:t xml:space="preserve"> данного Суда </w:t>
      </w:r>
      <w:r w:rsidRPr="004E3845">
        <w:rPr>
          <w:rFonts w:ascii="Times New Roman" w:hAnsi="Times New Roman" w:cs="Times New Roman"/>
          <w:sz w:val="28"/>
          <w:szCs w:val="28"/>
          <w:lang w:val="ru-RU"/>
        </w:rPr>
        <w:t xml:space="preserve">вряд ли сможет его ограничить.  </w:t>
      </w:r>
    </w:p>
    <w:p w:rsidR="00E43C61" w:rsidRPr="004E3845" w:rsidRDefault="00E43C61" w:rsidP="00E43C61">
      <w:pPr>
        <w:spacing w:after="0" w:line="240" w:lineRule="auto"/>
        <w:ind w:firstLine="425"/>
        <w:jc w:val="both"/>
        <w:rPr>
          <w:rFonts w:ascii="Times New Roman" w:hAnsi="Times New Roman" w:cs="Times New Roman"/>
          <w:sz w:val="28"/>
          <w:szCs w:val="28"/>
          <w:lang w:val="ru-RU"/>
        </w:rPr>
      </w:pPr>
      <w:r w:rsidRPr="004E3845">
        <w:rPr>
          <w:rFonts w:ascii="Times New Roman" w:hAnsi="Times New Roman" w:cs="Times New Roman"/>
          <w:sz w:val="28"/>
          <w:szCs w:val="28"/>
          <w:lang w:val="ru-RU"/>
        </w:rPr>
        <w:t>Творческое «</w:t>
      </w:r>
      <w:proofErr w:type="spellStart"/>
      <w:r w:rsidRPr="004E3845">
        <w:rPr>
          <w:rFonts w:ascii="Times New Roman" w:hAnsi="Times New Roman" w:cs="Times New Roman"/>
          <w:sz w:val="28"/>
          <w:szCs w:val="28"/>
          <w:lang w:val="ru-RU"/>
        </w:rPr>
        <w:t>эволютивное</w:t>
      </w:r>
      <w:proofErr w:type="spellEnd"/>
      <w:r w:rsidRPr="004E3845">
        <w:rPr>
          <w:rFonts w:ascii="Times New Roman" w:hAnsi="Times New Roman" w:cs="Times New Roman"/>
          <w:sz w:val="28"/>
          <w:szCs w:val="28"/>
          <w:lang w:val="ru-RU"/>
        </w:rPr>
        <w:t xml:space="preserve">» толкование уполномоченными наднациональными судебными органами международных нормативно-правовых актов и связанная с этим возможность коллизии  международных актов в подобном истолковании с  национальными нормативно-правовыми актами, включая конституции, – это проблема, которая может быть поистине ящиком Пандоры. </w:t>
      </w:r>
    </w:p>
    <w:p w:rsidR="00E43C61" w:rsidRDefault="00E43C61" w:rsidP="00E43C61">
      <w:pPr>
        <w:spacing w:after="0" w:line="240" w:lineRule="auto"/>
        <w:ind w:firstLine="425"/>
        <w:jc w:val="both"/>
        <w:rPr>
          <w:rFonts w:ascii="Times New Roman" w:hAnsi="Times New Roman" w:cs="Times New Roman"/>
          <w:sz w:val="28"/>
          <w:szCs w:val="28"/>
          <w:lang w:val="ru-RU"/>
        </w:rPr>
      </w:pPr>
      <w:r w:rsidRPr="004E3845">
        <w:rPr>
          <w:rFonts w:ascii="Times New Roman" w:hAnsi="Times New Roman" w:cs="Times New Roman"/>
          <w:sz w:val="28"/>
          <w:szCs w:val="28"/>
          <w:lang w:val="ru-RU"/>
        </w:rPr>
        <w:t>Проблема коллизии толкований обостряется в связи с тем, что ЕСПЧ занимает достаточно жесткую позицию, согласно которой при оценке национальных нормативных актов на предмет их соответствия нормам Конвенции в их истолковании Судом не делается различие между ординарным законом и конституцией (основным законом) государства. Тем самым нормы Конституции ставятся в иерархическое подчинение по отношению к нормам Конвенции в их «</w:t>
      </w:r>
      <w:proofErr w:type="spellStart"/>
      <w:r w:rsidRPr="004E3845">
        <w:rPr>
          <w:rFonts w:ascii="Times New Roman" w:hAnsi="Times New Roman" w:cs="Times New Roman"/>
          <w:sz w:val="28"/>
          <w:szCs w:val="28"/>
          <w:lang w:val="ru-RU"/>
        </w:rPr>
        <w:t>эволютивной</w:t>
      </w:r>
      <w:proofErr w:type="spellEnd"/>
      <w:r w:rsidRPr="004E3845">
        <w:rPr>
          <w:rFonts w:ascii="Times New Roman" w:hAnsi="Times New Roman" w:cs="Times New Roman"/>
          <w:sz w:val="28"/>
          <w:szCs w:val="28"/>
          <w:lang w:val="ru-RU"/>
        </w:rPr>
        <w:t xml:space="preserve">» интерпретации </w:t>
      </w:r>
      <w:proofErr w:type="spellStart"/>
      <w:r w:rsidRPr="004E3845">
        <w:rPr>
          <w:rFonts w:ascii="Times New Roman" w:hAnsi="Times New Roman" w:cs="Times New Roman"/>
          <w:sz w:val="28"/>
          <w:szCs w:val="28"/>
          <w:lang w:val="ru-RU"/>
        </w:rPr>
        <w:t>ЕСПЧ</w:t>
      </w:r>
      <w:proofErr w:type="spellEnd"/>
      <w:r w:rsidRPr="004E3845">
        <w:rPr>
          <w:rFonts w:ascii="Times New Roman" w:hAnsi="Times New Roman" w:cs="Times New Roman"/>
          <w:sz w:val="28"/>
          <w:szCs w:val="28"/>
          <w:lang w:val="ru-RU"/>
        </w:rPr>
        <w:t xml:space="preserve">. В то время как конституционные суды при разрешении коллизий с </w:t>
      </w:r>
      <w:r w:rsidRPr="004E3845">
        <w:rPr>
          <w:rFonts w:ascii="Times New Roman" w:hAnsi="Times New Roman" w:cs="Times New Roman"/>
          <w:sz w:val="28"/>
          <w:szCs w:val="28"/>
          <w:lang w:val="ru-RU"/>
        </w:rPr>
        <w:lastRenderedPageBreak/>
        <w:t>наднациональными судебными органами руководствуются принципами верховенства Конституции и ее высшей юридической силы в системе нормативных правовых актов государства, в том числе и по отношению к соответствующим ратифицированным международным договорам. При этом в каждом конкретном случае, разумеется, важен практический результат соответствующего толкования, а именно – каким образом разрешается (и разрешается ли) возникший конфликт толкований конституционного и межгосударственного суда.</w:t>
      </w:r>
    </w:p>
    <w:p w:rsidR="00E43C61" w:rsidRPr="004E3845" w:rsidRDefault="00E43C61" w:rsidP="00E43C61">
      <w:pPr>
        <w:spacing w:after="0" w:line="240" w:lineRule="auto"/>
        <w:ind w:firstLine="425"/>
        <w:jc w:val="both"/>
        <w:rPr>
          <w:rFonts w:ascii="Times New Roman" w:hAnsi="Times New Roman" w:cs="Times New Roman"/>
          <w:sz w:val="28"/>
          <w:szCs w:val="28"/>
          <w:lang w:val="ru-RU"/>
        </w:rPr>
      </w:pPr>
      <w:r w:rsidRPr="004E3845">
        <w:rPr>
          <w:rFonts w:ascii="Times New Roman" w:hAnsi="Times New Roman" w:cs="Times New Roman"/>
          <w:b/>
          <w:sz w:val="28"/>
          <w:szCs w:val="28"/>
          <w:lang w:val="ru-RU"/>
        </w:rPr>
        <w:t>2.</w:t>
      </w:r>
      <w:r w:rsidRPr="004E3845">
        <w:rPr>
          <w:rFonts w:ascii="Times New Roman" w:hAnsi="Times New Roman" w:cs="Times New Roman"/>
          <w:sz w:val="28"/>
          <w:szCs w:val="28"/>
          <w:lang w:val="ru-RU"/>
        </w:rPr>
        <w:t xml:space="preserve"> С учетом указанных обстоятельств </w:t>
      </w:r>
      <w:r w:rsidRPr="004E3845">
        <w:rPr>
          <w:rFonts w:ascii="Times New Roman" w:hAnsi="Times New Roman" w:cs="Times New Roman"/>
          <w:b/>
          <w:i/>
          <w:sz w:val="28"/>
          <w:szCs w:val="28"/>
          <w:lang w:val="ru-RU"/>
        </w:rPr>
        <w:t>концепция национальной конституционной идентичности</w:t>
      </w:r>
      <w:r w:rsidRPr="004E3845">
        <w:rPr>
          <w:rFonts w:ascii="Times New Roman" w:hAnsi="Times New Roman" w:cs="Times New Roman"/>
          <w:sz w:val="28"/>
          <w:szCs w:val="28"/>
          <w:lang w:val="ru-RU"/>
        </w:rPr>
        <w:t xml:space="preserve"> позволяет определять наиболее значимые положения Конституции и основанного на них национального правопорядка и служит сдерживающим фактором, правовой преградой на пути непредсказуемой активистской экспансии со стороны наднационального регулирования. </w:t>
      </w:r>
    </w:p>
    <w:p w:rsidR="00E43C61" w:rsidRPr="004E3845" w:rsidRDefault="00E43C61" w:rsidP="00E43C61">
      <w:pPr>
        <w:spacing w:after="0" w:line="240" w:lineRule="auto"/>
        <w:ind w:firstLine="425"/>
        <w:jc w:val="both"/>
        <w:rPr>
          <w:rFonts w:ascii="Times New Roman" w:hAnsi="Times New Roman" w:cs="Times New Roman"/>
          <w:sz w:val="28"/>
          <w:szCs w:val="28"/>
          <w:lang w:val="ru-RU"/>
        </w:rPr>
      </w:pPr>
      <w:proofErr w:type="gramStart"/>
      <w:r w:rsidRPr="004E3845">
        <w:rPr>
          <w:rFonts w:ascii="Times New Roman" w:hAnsi="Times New Roman" w:cs="Times New Roman"/>
          <w:sz w:val="28"/>
          <w:szCs w:val="28"/>
          <w:lang w:val="ru-RU"/>
        </w:rPr>
        <w:t xml:space="preserve">В связи с этим Конституционный Суд РФ в своих недавних постановлениях сформулировал правовые позиции, согласно которым особое внимание наднациональных органов к базовым элементам </w:t>
      </w:r>
      <w:r w:rsidRPr="004E3845">
        <w:rPr>
          <w:rFonts w:ascii="Times New Roman" w:hAnsi="Times New Roman" w:cs="Times New Roman"/>
          <w:i/>
          <w:sz w:val="28"/>
          <w:szCs w:val="28"/>
          <w:lang w:val="ru-RU"/>
        </w:rPr>
        <w:t>конституционной идентичности</w:t>
      </w:r>
      <w:r w:rsidRPr="004E3845">
        <w:rPr>
          <w:rFonts w:ascii="Times New Roman" w:hAnsi="Times New Roman" w:cs="Times New Roman"/>
          <w:sz w:val="28"/>
          <w:szCs w:val="28"/>
          <w:lang w:val="ru-RU"/>
        </w:rPr>
        <w:t>, которые образуют внутригосударственные нормы о фундаментальных правах, а также гарантирующие эти права нормы об основах конституционного строя, позволит снизить вероятность конфликта между национальным и наднациональным правом, что, в свою очередь, во многом будет определять – при</w:t>
      </w:r>
      <w:proofErr w:type="gramEnd"/>
      <w:r w:rsidRPr="004E3845">
        <w:rPr>
          <w:rFonts w:ascii="Times New Roman" w:hAnsi="Times New Roman" w:cs="Times New Roman"/>
          <w:sz w:val="28"/>
          <w:szCs w:val="28"/>
          <w:lang w:val="ru-RU"/>
        </w:rPr>
        <w:t xml:space="preserve"> </w:t>
      </w:r>
      <w:proofErr w:type="gramStart"/>
      <w:r w:rsidRPr="004E3845">
        <w:rPr>
          <w:rFonts w:ascii="Times New Roman" w:hAnsi="Times New Roman" w:cs="Times New Roman"/>
          <w:sz w:val="28"/>
          <w:szCs w:val="28"/>
          <w:lang w:val="ru-RU"/>
        </w:rPr>
        <w:t>сохранении</w:t>
      </w:r>
      <w:proofErr w:type="gramEnd"/>
      <w:r w:rsidRPr="004E3845">
        <w:rPr>
          <w:rFonts w:ascii="Times New Roman" w:hAnsi="Times New Roman" w:cs="Times New Roman"/>
          <w:sz w:val="28"/>
          <w:szCs w:val="28"/>
          <w:lang w:val="ru-RU"/>
        </w:rPr>
        <w:t xml:space="preserve"> конституционного суверенитета государств – эффективность всей европейской системы защиты прав и свобод человека и гражданина и дальнейшую гармонизацию европейского правового пространства в этой области.  </w:t>
      </w:r>
      <w:proofErr w:type="gramStart"/>
      <w:r w:rsidRPr="004E3845">
        <w:rPr>
          <w:rFonts w:ascii="Times New Roman" w:hAnsi="Times New Roman" w:cs="Times New Roman"/>
          <w:sz w:val="28"/>
          <w:szCs w:val="28"/>
          <w:lang w:val="ru-RU"/>
        </w:rPr>
        <w:t xml:space="preserve">Суд подчеркивает, что взаимодействие европейского конвенционного и российского конституционного правопорядков невозможно в условиях субординации, поскольку только диалог между различными правовыми системами является основой их надлежащего равновесия, и от уважения Европейским Судом по правам человека национальной </w:t>
      </w:r>
      <w:r w:rsidRPr="004E3845">
        <w:rPr>
          <w:rFonts w:ascii="Times New Roman" w:hAnsi="Times New Roman" w:cs="Times New Roman"/>
          <w:i/>
          <w:sz w:val="28"/>
          <w:szCs w:val="28"/>
          <w:lang w:val="ru-RU"/>
        </w:rPr>
        <w:t>конституционной идентичности</w:t>
      </w:r>
      <w:r w:rsidRPr="004E3845">
        <w:rPr>
          <w:rFonts w:ascii="Times New Roman" w:hAnsi="Times New Roman" w:cs="Times New Roman"/>
          <w:sz w:val="28"/>
          <w:szCs w:val="28"/>
          <w:lang w:val="ru-RU"/>
        </w:rPr>
        <w:t xml:space="preserve"> государств – участников Конвенции во многом зависит эффективность ее норм во внутригосударственном правопорядке;</w:t>
      </w:r>
      <w:proofErr w:type="gramEnd"/>
      <w:r w:rsidRPr="004E3845">
        <w:rPr>
          <w:rFonts w:ascii="Times New Roman" w:hAnsi="Times New Roman" w:cs="Times New Roman"/>
          <w:sz w:val="28"/>
          <w:szCs w:val="28"/>
          <w:lang w:val="ru-RU"/>
        </w:rPr>
        <w:t xml:space="preserve"> в свою очередь, Конституционный Суд РФ, признавая </w:t>
      </w:r>
      <w:r w:rsidRPr="004E3845">
        <w:rPr>
          <w:rFonts w:ascii="Times New Roman" w:hAnsi="Times New Roman" w:cs="Times New Roman"/>
          <w:spacing w:val="-4"/>
          <w:sz w:val="28"/>
          <w:szCs w:val="28"/>
          <w:lang w:val="ru-RU"/>
        </w:rPr>
        <w:t xml:space="preserve">фундаментальное значение европейской системы защиты прав и свобод человека и гражданина, </w:t>
      </w:r>
      <w:proofErr w:type="gramStart"/>
      <w:r w:rsidRPr="004E3845">
        <w:rPr>
          <w:rFonts w:ascii="Times New Roman" w:hAnsi="Times New Roman" w:cs="Times New Roman"/>
          <w:spacing w:val="-4"/>
          <w:sz w:val="28"/>
          <w:szCs w:val="28"/>
          <w:lang w:val="ru-RU"/>
        </w:rPr>
        <w:t>частью</w:t>
      </w:r>
      <w:proofErr w:type="gramEnd"/>
      <w:r w:rsidRPr="004E3845">
        <w:rPr>
          <w:rFonts w:ascii="Times New Roman" w:hAnsi="Times New Roman" w:cs="Times New Roman"/>
          <w:spacing w:val="-4"/>
          <w:sz w:val="28"/>
          <w:szCs w:val="28"/>
          <w:lang w:val="ru-RU"/>
        </w:rPr>
        <w:t xml:space="preserve"> которой являются постановления ЕСПЧ, готов к поиску правомерного компромисса ради поддержания этой системы, но оставляет за собой определение степени своей готовности к нему, поскольку границы компромисса в данном вопросе очерчивает именно Конституция РФ (постановления от </w:t>
      </w:r>
      <w:r w:rsidRPr="004E3845">
        <w:rPr>
          <w:rFonts w:ascii="Times New Roman" w:hAnsi="Times New Roman" w:cs="Times New Roman"/>
          <w:sz w:val="28"/>
          <w:szCs w:val="28"/>
          <w:lang w:val="ru-RU"/>
        </w:rPr>
        <w:t>14.07.2015 № 21-П, от 19.04.2016 № 12-П и от 19.01.2017 № 1-П, от 15 ноября 2016 г. № 24-П, от 19.01.2017 № 1-П и от 11.05.2017 г.)</w:t>
      </w:r>
      <w:r w:rsidRPr="004E3845">
        <w:rPr>
          <w:rFonts w:ascii="Times New Roman" w:hAnsi="Times New Roman" w:cs="Times New Roman"/>
          <w:spacing w:val="-4"/>
          <w:sz w:val="28"/>
          <w:szCs w:val="28"/>
          <w:lang w:val="ru-RU"/>
        </w:rPr>
        <w:t>.</w:t>
      </w:r>
      <w:r w:rsidRPr="004E3845">
        <w:rPr>
          <w:rFonts w:ascii="Times New Roman" w:hAnsi="Times New Roman" w:cs="Times New Roman"/>
          <w:sz w:val="28"/>
          <w:szCs w:val="28"/>
          <w:lang w:val="ru-RU"/>
        </w:rPr>
        <w:t xml:space="preserve"> </w:t>
      </w:r>
    </w:p>
    <w:p w:rsidR="00E43C61" w:rsidRPr="004E3845" w:rsidRDefault="00E43C61" w:rsidP="00E43C61">
      <w:pPr>
        <w:suppressAutoHyphens/>
        <w:autoSpaceDE w:val="0"/>
        <w:autoSpaceDN w:val="0"/>
        <w:adjustRightInd w:val="0"/>
        <w:spacing w:after="0" w:line="240" w:lineRule="auto"/>
        <w:ind w:firstLine="425"/>
        <w:jc w:val="both"/>
        <w:rPr>
          <w:rFonts w:ascii="Times New Roman" w:hAnsi="Times New Roman" w:cs="Times New Roman"/>
          <w:sz w:val="28"/>
          <w:szCs w:val="28"/>
          <w:lang w:val="ru-RU"/>
        </w:rPr>
      </w:pPr>
      <w:r w:rsidRPr="004E3845">
        <w:rPr>
          <w:rFonts w:ascii="Times New Roman" w:hAnsi="Times New Roman" w:cs="Times New Roman"/>
          <w:sz w:val="28"/>
          <w:szCs w:val="28"/>
          <w:lang w:val="ru-RU"/>
        </w:rPr>
        <w:t xml:space="preserve">Принцип конституционной идентичности был, в частности, использован в Постановлении Конституционного Суда </w:t>
      </w:r>
      <w:r w:rsidRPr="004E3845">
        <w:rPr>
          <w:rFonts w:ascii="Times New Roman" w:hAnsi="Times New Roman" w:cs="Times New Roman"/>
          <w:spacing w:val="-4"/>
          <w:sz w:val="28"/>
          <w:szCs w:val="28"/>
          <w:lang w:val="ru-RU"/>
        </w:rPr>
        <w:t>РФ</w:t>
      </w:r>
      <w:r w:rsidRPr="004E3845">
        <w:rPr>
          <w:rFonts w:ascii="Times New Roman" w:hAnsi="Times New Roman" w:cs="Times New Roman"/>
          <w:sz w:val="28"/>
          <w:szCs w:val="28"/>
          <w:lang w:val="ru-RU"/>
        </w:rPr>
        <w:t xml:space="preserve"> от 19 апреля 2016 г. в связи с вопросом о возможности исполнения постановления Европейского Суда по правам человека </w:t>
      </w:r>
      <w:r w:rsidRPr="004E3845">
        <w:rPr>
          <w:rFonts w:ascii="Times New Roman" w:eastAsia="Calibri" w:hAnsi="Times New Roman" w:cs="Times New Roman"/>
          <w:sz w:val="28"/>
          <w:szCs w:val="28"/>
          <w:lang w:val="ru-RU"/>
        </w:rPr>
        <w:t xml:space="preserve">от 4 июля 2013 г. по делу </w:t>
      </w:r>
      <w:r w:rsidRPr="004E3845">
        <w:rPr>
          <w:rFonts w:ascii="Times New Roman" w:eastAsia="Calibri" w:hAnsi="Times New Roman" w:cs="Times New Roman"/>
          <w:i/>
          <w:sz w:val="28"/>
          <w:szCs w:val="28"/>
          <w:lang w:val="ru-RU"/>
        </w:rPr>
        <w:t>«</w:t>
      </w:r>
      <w:proofErr w:type="spellStart"/>
      <w:r w:rsidRPr="004E3845">
        <w:rPr>
          <w:rFonts w:ascii="Times New Roman" w:eastAsia="Calibri" w:hAnsi="Times New Roman" w:cs="Times New Roman"/>
          <w:sz w:val="28"/>
          <w:szCs w:val="28"/>
          <w:lang w:val="ru-RU"/>
        </w:rPr>
        <w:t>Анчугов</w:t>
      </w:r>
      <w:proofErr w:type="spellEnd"/>
      <w:r w:rsidRPr="004E3845">
        <w:rPr>
          <w:rFonts w:ascii="Times New Roman" w:eastAsia="Calibri" w:hAnsi="Times New Roman" w:cs="Times New Roman"/>
          <w:sz w:val="28"/>
          <w:szCs w:val="28"/>
          <w:lang w:val="ru-RU"/>
        </w:rPr>
        <w:t xml:space="preserve"> и Гладков против </w:t>
      </w:r>
      <w:r w:rsidRPr="004E3845">
        <w:rPr>
          <w:rFonts w:ascii="Times New Roman" w:eastAsia="Calibri" w:hAnsi="Times New Roman" w:cs="Times New Roman"/>
          <w:sz w:val="28"/>
          <w:szCs w:val="28"/>
          <w:lang w:val="ru-RU"/>
        </w:rPr>
        <w:lastRenderedPageBreak/>
        <w:t xml:space="preserve">России». </w:t>
      </w:r>
      <w:r w:rsidRPr="004E3845">
        <w:rPr>
          <w:rFonts w:ascii="Times New Roman" w:hAnsi="Times New Roman" w:cs="Times New Roman"/>
          <w:sz w:val="28"/>
          <w:szCs w:val="28"/>
          <w:lang w:val="ru-RU"/>
        </w:rPr>
        <w:t>ЕСПЧ</w:t>
      </w:r>
      <w:r w:rsidRPr="004E3845">
        <w:rPr>
          <w:rFonts w:ascii="Times New Roman" w:eastAsia="Calibri" w:hAnsi="Times New Roman" w:cs="Times New Roman"/>
          <w:sz w:val="28"/>
          <w:szCs w:val="28"/>
          <w:lang w:val="ru-RU"/>
        </w:rPr>
        <w:t xml:space="preserve"> </w:t>
      </w:r>
      <w:r w:rsidRPr="004E3845">
        <w:rPr>
          <w:rFonts w:ascii="Times New Roman" w:hAnsi="Times New Roman" w:cs="Times New Roman"/>
          <w:sz w:val="28"/>
          <w:szCs w:val="28"/>
          <w:lang w:val="ru-RU"/>
        </w:rPr>
        <w:t xml:space="preserve">пришел к выводу, что установленный ч.3 ст. 32 Конституции </w:t>
      </w:r>
      <w:r w:rsidRPr="004E3845">
        <w:rPr>
          <w:rFonts w:ascii="Times New Roman" w:hAnsi="Times New Roman" w:cs="Times New Roman"/>
          <w:spacing w:val="-4"/>
          <w:sz w:val="28"/>
          <w:szCs w:val="28"/>
          <w:lang w:val="ru-RU"/>
        </w:rPr>
        <w:t>РФ</w:t>
      </w:r>
      <w:r w:rsidRPr="004E3845">
        <w:rPr>
          <w:rFonts w:ascii="Times New Roman" w:hAnsi="Times New Roman" w:cs="Times New Roman"/>
          <w:sz w:val="28"/>
          <w:szCs w:val="28"/>
          <w:lang w:val="ru-RU"/>
        </w:rPr>
        <w:t xml:space="preserve"> запрет участвовать в выборах для </w:t>
      </w:r>
      <w:proofErr w:type="gramStart"/>
      <w:r w:rsidRPr="004E3845">
        <w:rPr>
          <w:rFonts w:ascii="Times New Roman" w:hAnsi="Times New Roman" w:cs="Times New Roman"/>
          <w:sz w:val="28"/>
          <w:szCs w:val="28"/>
          <w:lang w:val="ru-RU"/>
        </w:rPr>
        <w:t>лиц, содержащихся в местах лишения свободы по приговору суда ограничивает</w:t>
      </w:r>
      <w:proofErr w:type="gramEnd"/>
      <w:r w:rsidRPr="004E3845">
        <w:rPr>
          <w:rFonts w:ascii="Times New Roman" w:hAnsi="Times New Roman" w:cs="Times New Roman"/>
          <w:sz w:val="28"/>
          <w:szCs w:val="28"/>
          <w:lang w:val="ru-RU"/>
        </w:rPr>
        <w:t xml:space="preserve"> избирательные права этой категории граждан, нарушает гарантированное статьей 3 Протокола № 1 к Конвенции субъективное право на участие в выборах. </w:t>
      </w:r>
    </w:p>
    <w:p w:rsidR="00E43C61" w:rsidRPr="004E3845" w:rsidRDefault="00E43C61" w:rsidP="00E43C61">
      <w:pPr>
        <w:spacing w:after="0" w:line="240" w:lineRule="auto"/>
        <w:ind w:firstLine="425"/>
        <w:jc w:val="both"/>
        <w:rPr>
          <w:rFonts w:ascii="Times New Roman" w:hAnsi="Times New Roman" w:cs="Times New Roman"/>
          <w:spacing w:val="6"/>
          <w:sz w:val="28"/>
          <w:szCs w:val="28"/>
          <w:lang w:val="ru-RU"/>
        </w:rPr>
      </w:pPr>
      <w:proofErr w:type="gramStart"/>
      <w:r w:rsidRPr="004E3845">
        <w:rPr>
          <w:rFonts w:ascii="Times New Roman" w:hAnsi="Times New Roman" w:cs="Times New Roman"/>
          <w:sz w:val="28"/>
          <w:szCs w:val="28"/>
          <w:lang w:val="ru-RU"/>
        </w:rPr>
        <w:t xml:space="preserve">Опираясь на принцип конституционной идентичности, Конституционный Суд </w:t>
      </w:r>
      <w:r w:rsidRPr="004E3845">
        <w:rPr>
          <w:rFonts w:ascii="Times New Roman" w:hAnsi="Times New Roman" w:cs="Times New Roman"/>
          <w:spacing w:val="-4"/>
          <w:sz w:val="28"/>
          <w:szCs w:val="28"/>
          <w:lang w:val="ru-RU"/>
        </w:rPr>
        <w:t>РФ</w:t>
      </w:r>
      <w:r w:rsidRPr="004E3845">
        <w:rPr>
          <w:rFonts w:ascii="Times New Roman" w:hAnsi="Times New Roman" w:cs="Times New Roman"/>
          <w:sz w:val="28"/>
          <w:szCs w:val="28"/>
          <w:lang w:val="ru-RU"/>
        </w:rPr>
        <w:t xml:space="preserve"> постановил </w:t>
      </w:r>
      <w:r w:rsidRPr="004E3845">
        <w:rPr>
          <w:rFonts w:ascii="Times New Roman" w:hAnsi="Times New Roman" w:cs="Times New Roman"/>
          <w:spacing w:val="6"/>
          <w:sz w:val="28"/>
          <w:szCs w:val="28"/>
          <w:lang w:val="ru-RU"/>
        </w:rPr>
        <w:t xml:space="preserve">признать исполнение в соответствии с Конституцией </w:t>
      </w:r>
      <w:r w:rsidRPr="004E3845">
        <w:rPr>
          <w:rFonts w:ascii="Times New Roman" w:hAnsi="Times New Roman" w:cs="Times New Roman"/>
          <w:spacing w:val="-4"/>
          <w:sz w:val="28"/>
          <w:szCs w:val="28"/>
          <w:lang w:val="ru-RU"/>
        </w:rPr>
        <w:t>РФ</w:t>
      </w:r>
      <w:r w:rsidRPr="004E3845">
        <w:rPr>
          <w:rFonts w:ascii="Times New Roman" w:hAnsi="Times New Roman" w:cs="Times New Roman"/>
          <w:spacing w:val="6"/>
          <w:sz w:val="28"/>
          <w:szCs w:val="28"/>
          <w:lang w:val="ru-RU"/>
        </w:rPr>
        <w:t xml:space="preserve"> постановления ЕСПЧ по делу «</w:t>
      </w:r>
      <w:proofErr w:type="spellStart"/>
      <w:r w:rsidRPr="004E3845">
        <w:rPr>
          <w:rFonts w:ascii="Times New Roman" w:hAnsi="Times New Roman" w:cs="Times New Roman"/>
          <w:spacing w:val="6"/>
          <w:sz w:val="28"/>
          <w:szCs w:val="28"/>
          <w:lang w:val="ru-RU"/>
        </w:rPr>
        <w:t>Анчугов</w:t>
      </w:r>
      <w:proofErr w:type="spellEnd"/>
      <w:r w:rsidRPr="004E3845">
        <w:rPr>
          <w:rFonts w:ascii="Times New Roman" w:hAnsi="Times New Roman" w:cs="Times New Roman"/>
          <w:spacing w:val="6"/>
          <w:sz w:val="28"/>
          <w:szCs w:val="28"/>
          <w:lang w:val="ru-RU"/>
        </w:rPr>
        <w:t xml:space="preserve"> и Гладков против России», принятого на основании положений статьи 3 «Право на свободные выборы» Протокола № 1 к Конвенции о защите прав человека и основных свобод в их истолковании Европейским Судом по правам человека, в следующих аспектах:</w:t>
      </w:r>
      <w:proofErr w:type="gramEnd"/>
    </w:p>
    <w:p w:rsidR="00E43C61" w:rsidRPr="004E3845" w:rsidRDefault="00E43C61" w:rsidP="00E43C61">
      <w:pPr>
        <w:spacing w:after="0" w:line="240" w:lineRule="auto"/>
        <w:ind w:firstLine="425"/>
        <w:jc w:val="both"/>
        <w:rPr>
          <w:rFonts w:ascii="Times New Roman" w:hAnsi="Times New Roman" w:cs="Times New Roman"/>
          <w:spacing w:val="6"/>
          <w:sz w:val="28"/>
          <w:szCs w:val="28"/>
          <w:lang w:val="ru-RU"/>
        </w:rPr>
      </w:pPr>
      <w:proofErr w:type="gramStart"/>
      <w:r w:rsidRPr="004E3845">
        <w:rPr>
          <w:rFonts w:ascii="Times New Roman" w:hAnsi="Times New Roman" w:cs="Times New Roman"/>
          <w:spacing w:val="6"/>
          <w:sz w:val="28"/>
          <w:szCs w:val="28"/>
          <w:lang w:val="ru-RU"/>
        </w:rPr>
        <w:t xml:space="preserve">«[1] </w:t>
      </w:r>
      <w:r w:rsidRPr="004E3845">
        <w:rPr>
          <w:rFonts w:ascii="Times New Roman" w:eastAsia="Calibri" w:hAnsi="Times New Roman" w:cs="Times New Roman"/>
          <w:bCs/>
          <w:spacing w:val="6"/>
          <w:sz w:val="28"/>
          <w:szCs w:val="28"/>
          <w:lang w:val="ru-RU"/>
        </w:rPr>
        <w:t xml:space="preserve">– </w:t>
      </w:r>
      <w:r w:rsidRPr="004E3845">
        <w:rPr>
          <w:rFonts w:ascii="Times New Roman" w:hAnsi="Times New Roman" w:cs="Times New Roman"/>
          <w:spacing w:val="6"/>
          <w:sz w:val="28"/>
          <w:szCs w:val="28"/>
          <w:lang w:val="ru-RU"/>
        </w:rPr>
        <w:t xml:space="preserve">в части мер общего характера, предполагающих внесение изменений в российское законодательство (и тем самым изменение основанной на нем судебной практики), которые позволяли бы ограничивать в избирательных правах не всех осужденных, отбывающих наказание в местах лишения свободы по приговору суда, </w:t>
      </w:r>
      <w:r w:rsidRPr="004E3845">
        <w:rPr>
          <w:rFonts w:ascii="Times New Roman" w:eastAsia="Calibri" w:hAnsi="Times New Roman" w:cs="Times New Roman"/>
          <w:bCs/>
          <w:spacing w:val="6"/>
          <w:sz w:val="28"/>
          <w:szCs w:val="28"/>
          <w:lang w:val="ru-RU"/>
        </w:rPr>
        <w:t>–</w:t>
      </w:r>
      <w:r w:rsidRPr="004E3845">
        <w:rPr>
          <w:rFonts w:ascii="Times New Roman" w:hAnsi="Times New Roman" w:cs="Times New Roman"/>
          <w:spacing w:val="6"/>
          <w:sz w:val="28"/>
          <w:szCs w:val="28"/>
          <w:lang w:val="ru-RU"/>
        </w:rPr>
        <w:t xml:space="preserve"> невозможным, поскольку предписание статьи 32 (часть 3) Конституции Российской Федерации, обладающей верховенством и высшей юридической силой в российской правовой системе</w:t>
      </w:r>
      <w:proofErr w:type="gramEnd"/>
      <w:r w:rsidRPr="004E3845">
        <w:rPr>
          <w:rFonts w:ascii="Times New Roman" w:hAnsi="Times New Roman" w:cs="Times New Roman"/>
          <w:spacing w:val="6"/>
          <w:sz w:val="28"/>
          <w:szCs w:val="28"/>
          <w:lang w:val="ru-RU"/>
        </w:rPr>
        <w:t xml:space="preserve">, со всей определенностью означает императивный запрет, согласно которому не имеют избирательных прав без каких бы то ни было изъятий все осужденные, отбывающие наказание в </w:t>
      </w:r>
      <w:proofErr w:type="gramStart"/>
      <w:r w:rsidRPr="004E3845">
        <w:rPr>
          <w:rFonts w:ascii="Times New Roman" w:hAnsi="Times New Roman" w:cs="Times New Roman"/>
          <w:spacing w:val="6"/>
          <w:sz w:val="28"/>
          <w:szCs w:val="28"/>
          <w:lang w:val="ru-RU"/>
        </w:rPr>
        <w:t>местах</w:t>
      </w:r>
      <w:proofErr w:type="gramEnd"/>
      <w:r w:rsidRPr="004E3845">
        <w:rPr>
          <w:rFonts w:ascii="Times New Roman" w:hAnsi="Times New Roman" w:cs="Times New Roman"/>
          <w:spacing w:val="6"/>
          <w:sz w:val="28"/>
          <w:szCs w:val="28"/>
          <w:lang w:val="ru-RU"/>
        </w:rPr>
        <w:t xml:space="preserve"> лишения свободы, определенных уголовным законом. </w:t>
      </w:r>
    </w:p>
    <w:p w:rsidR="00E43C61" w:rsidRPr="004E3845" w:rsidRDefault="00E43C61" w:rsidP="00E43C61">
      <w:pPr>
        <w:autoSpaceDE w:val="0"/>
        <w:autoSpaceDN w:val="0"/>
        <w:adjustRightInd w:val="0"/>
        <w:spacing w:after="0" w:line="240" w:lineRule="auto"/>
        <w:ind w:firstLine="425"/>
        <w:jc w:val="both"/>
        <w:outlineLvl w:val="1"/>
        <w:rPr>
          <w:rFonts w:ascii="Times New Roman" w:hAnsi="Times New Roman" w:cs="Times New Roman"/>
          <w:spacing w:val="6"/>
          <w:sz w:val="28"/>
          <w:szCs w:val="28"/>
          <w:lang w:val="ru-RU"/>
        </w:rPr>
      </w:pPr>
      <w:proofErr w:type="gramStart"/>
      <w:r w:rsidRPr="004E3845">
        <w:rPr>
          <w:rFonts w:ascii="Times New Roman" w:hAnsi="Times New Roman" w:cs="Times New Roman"/>
          <w:spacing w:val="6"/>
          <w:sz w:val="28"/>
          <w:szCs w:val="28"/>
          <w:lang w:val="ru-RU"/>
        </w:rPr>
        <w:t xml:space="preserve">[2] </w:t>
      </w:r>
      <w:r w:rsidRPr="004E3845">
        <w:rPr>
          <w:rFonts w:ascii="Times New Roman" w:eastAsia="Calibri" w:hAnsi="Times New Roman" w:cs="Times New Roman"/>
          <w:bCs/>
          <w:spacing w:val="6"/>
          <w:sz w:val="28"/>
          <w:szCs w:val="28"/>
          <w:lang w:val="ru-RU"/>
        </w:rPr>
        <w:t xml:space="preserve">– </w:t>
      </w:r>
      <w:r w:rsidRPr="004E3845">
        <w:rPr>
          <w:rFonts w:ascii="Times New Roman" w:hAnsi="Times New Roman" w:cs="Times New Roman"/>
          <w:spacing w:val="6"/>
          <w:sz w:val="28"/>
          <w:szCs w:val="28"/>
          <w:lang w:val="ru-RU"/>
        </w:rPr>
        <w:t xml:space="preserve">в части мер общего характера, обеспечивающих справедливость, соразмерность и дифференциацию применения ограничений избирательных прав, </w:t>
      </w:r>
      <w:r w:rsidRPr="004E3845">
        <w:rPr>
          <w:rFonts w:ascii="Times New Roman" w:eastAsia="Calibri" w:hAnsi="Times New Roman" w:cs="Times New Roman"/>
          <w:bCs/>
          <w:spacing w:val="6"/>
          <w:sz w:val="28"/>
          <w:szCs w:val="28"/>
          <w:lang w:val="ru-RU"/>
        </w:rPr>
        <w:t xml:space="preserve">– </w:t>
      </w:r>
      <w:r w:rsidRPr="004E3845">
        <w:rPr>
          <w:rFonts w:ascii="Times New Roman" w:hAnsi="Times New Roman" w:cs="Times New Roman"/>
          <w:spacing w:val="6"/>
          <w:sz w:val="28"/>
          <w:szCs w:val="28"/>
          <w:lang w:val="ru-RU"/>
        </w:rPr>
        <w:t>возможным</w:t>
      </w:r>
      <w:r w:rsidRPr="004E3845">
        <w:rPr>
          <w:rFonts w:ascii="Times New Roman" w:hAnsi="Times New Roman" w:cs="Times New Roman"/>
          <w:b/>
          <w:spacing w:val="6"/>
          <w:sz w:val="28"/>
          <w:szCs w:val="28"/>
          <w:lang w:val="ru-RU"/>
        </w:rPr>
        <w:t xml:space="preserve"> </w:t>
      </w:r>
      <w:r w:rsidRPr="004E3845">
        <w:rPr>
          <w:rFonts w:ascii="Times New Roman" w:hAnsi="Times New Roman" w:cs="Times New Roman"/>
          <w:spacing w:val="6"/>
          <w:sz w:val="28"/>
          <w:szCs w:val="28"/>
          <w:lang w:val="ru-RU"/>
        </w:rPr>
        <w:t>и</w:t>
      </w:r>
      <w:r w:rsidRPr="004E3845">
        <w:rPr>
          <w:rFonts w:ascii="Times New Roman" w:hAnsi="Times New Roman" w:cs="Times New Roman"/>
          <w:b/>
          <w:spacing w:val="6"/>
          <w:sz w:val="28"/>
          <w:szCs w:val="28"/>
          <w:lang w:val="ru-RU"/>
        </w:rPr>
        <w:t xml:space="preserve"> </w:t>
      </w:r>
      <w:r w:rsidRPr="004E3845">
        <w:rPr>
          <w:rFonts w:ascii="Times New Roman" w:hAnsi="Times New Roman" w:cs="Times New Roman"/>
          <w:spacing w:val="6"/>
          <w:sz w:val="28"/>
          <w:szCs w:val="28"/>
          <w:lang w:val="ru-RU"/>
        </w:rPr>
        <w:t>реализуемым в российском законодательстве и судебной практике, поскольку в соответствии с ч. 3 ст. 32 Конституции России и конкретизирующими ее положениями Уголовного кодекса Российской Федерации, по общему правилу, исключается наказание в виде лишения свободы и тем самым лишение избирательных прав осужденных, совершивших впервые</w:t>
      </w:r>
      <w:proofErr w:type="gramEnd"/>
      <w:r w:rsidRPr="004E3845">
        <w:rPr>
          <w:rFonts w:ascii="Times New Roman" w:hAnsi="Times New Roman" w:cs="Times New Roman"/>
          <w:spacing w:val="6"/>
          <w:sz w:val="28"/>
          <w:szCs w:val="28"/>
          <w:lang w:val="ru-RU"/>
        </w:rPr>
        <w:t xml:space="preserve"> </w:t>
      </w:r>
      <w:proofErr w:type="gramStart"/>
      <w:r w:rsidRPr="004E3845">
        <w:rPr>
          <w:rFonts w:ascii="Times New Roman" w:hAnsi="Times New Roman" w:cs="Times New Roman"/>
          <w:spacing w:val="6"/>
          <w:sz w:val="28"/>
          <w:szCs w:val="28"/>
          <w:lang w:val="ru-RU"/>
        </w:rPr>
        <w:t>преступления небольшой тяжести, а за преступления средней тяжести и тяжкие преступления лишение свободы, как более строгий вид наказания из числа предусмотренных Особенной частью данного Кодекса за совершение соответствующего преступления, назначается по приговору суда и, следовательно, влечет лишение избирательных прав только в том случае, если менее строгий вид наказания не может обеспечить достижение целей наказания.</w:t>
      </w:r>
      <w:proofErr w:type="gramEnd"/>
    </w:p>
    <w:p w:rsidR="00E43C61" w:rsidRPr="004E3845" w:rsidRDefault="00E43C61" w:rsidP="00E43C61">
      <w:pPr>
        <w:tabs>
          <w:tab w:val="left" w:pos="709"/>
        </w:tabs>
        <w:spacing w:after="0" w:line="240" w:lineRule="auto"/>
        <w:ind w:firstLine="425"/>
        <w:jc w:val="both"/>
        <w:outlineLvl w:val="0"/>
        <w:rPr>
          <w:rFonts w:ascii="Times New Roman" w:eastAsia="Times New Roman" w:hAnsi="Times New Roman" w:cs="Times New Roman"/>
          <w:b/>
          <w:bCs/>
          <w:spacing w:val="6"/>
          <w:kern w:val="36"/>
          <w:sz w:val="28"/>
          <w:szCs w:val="28"/>
          <w:lang w:val="ru-RU" w:eastAsia="ru-RU"/>
        </w:rPr>
      </w:pPr>
      <w:proofErr w:type="gramStart"/>
      <w:r w:rsidRPr="004E3845">
        <w:rPr>
          <w:rFonts w:ascii="Times New Roman" w:eastAsia="Times New Roman" w:hAnsi="Times New Roman" w:cs="Times New Roman"/>
          <w:bCs/>
          <w:spacing w:val="6"/>
          <w:kern w:val="36"/>
          <w:sz w:val="28"/>
          <w:szCs w:val="28"/>
          <w:lang w:val="ru-RU" w:eastAsia="ru-RU"/>
        </w:rPr>
        <w:t>Вместе с тем Конституционный Суд РФ отметил, что руководствуясь Конституцией РФ, в том числе ее ст. 32 (ч. 3), и правовыми позициями Конституционного Суда, выраженными в настоящем Постановлении, ф</w:t>
      </w:r>
      <w:r w:rsidRPr="004E3845">
        <w:rPr>
          <w:rFonts w:ascii="Times New Roman" w:eastAsia="Calibri" w:hAnsi="Times New Roman" w:cs="Times New Roman"/>
          <w:spacing w:val="6"/>
          <w:sz w:val="28"/>
          <w:szCs w:val="28"/>
          <w:lang w:val="ru-RU"/>
        </w:rPr>
        <w:t xml:space="preserve">едеральный законодатель правомочен, последовательно реализуя принцип гуманизма в уголовном праве, оптимизировать систему уголовных наказаний, в том числе посредством перевода отдельных </w:t>
      </w:r>
      <w:r w:rsidRPr="004E3845">
        <w:rPr>
          <w:rFonts w:ascii="Times New Roman" w:eastAsia="Calibri" w:hAnsi="Times New Roman" w:cs="Times New Roman"/>
          <w:spacing w:val="6"/>
          <w:sz w:val="28"/>
          <w:szCs w:val="28"/>
          <w:lang w:val="ru-RU"/>
        </w:rPr>
        <w:lastRenderedPageBreak/>
        <w:t>режимов отбывания лишения свободы в альтернативные виды наказаний, хотя и связанные с</w:t>
      </w:r>
      <w:proofErr w:type="gramEnd"/>
      <w:r w:rsidRPr="004E3845">
        <w:rPr>
          <w:rFonts w:ascii="Times New Roman" w:eastAsia="Calibri" w:hAnsi="Times New Roman" w:cs="Times New Roman"/>
          <w:spacing w:val="6"/>
          <w:sz w:val="28"/>
          <w:szCs w:val="28"/>
          <w:lang w:val="ru-RU"/>
        </w:rPr>
        <w:t xml:space="preserve"> принудительным ограничением свободы осужденных, но не влекущие ограничения их избирательных прав».</w:t>
      </w:r>
    </w:p>
    <w:p w:rsidR="00E43C61" w:rsidRPr="004E3845" w:rsidRDefault="00E43C61" w:rsidP="00E43C61">
      <w:pPr>
        <w:tabs>
          <w:tab w:val="left" w:pos="709"/>
        </w:tabs>
        <w:spacing w:after="0" w:line="240" w:lineRule="auto"/>
        <w:ind w:firstLine="425"/>
        <w:jc w:val="both"/>
        <w:outlineLvl w:val="0"/>
        <w:rPr>
          <w:rFonts w:ascii="Times New Roman" w:eastAsia="Times New Roman" w:hAnsi="Times New Roman" w:cs="Times New Roman"/>
          <w:bCs/>
          <w:i/>
          <w:kern w:val="36"/>
          <w:sz w:val="28"/>
          <w:szCs w:val="28"/>
          <w:lang w:val="ru-RU" w:eastAsia="ru-RU"/>
        </w:rPr>
      </w:pPr>
      <w:proofErr w:type="gramStart"/>
      <w:r w:rsidRPr="004E3845">
        <w:rPr>
          <w:rFonts w:ascii="Times New Roman" w:eastAsia="Times New Roman" w:hAnsi="Times New Roman" w:cs="Times New Roman"/>
          <w:bCs/>
          <w:spacing w:val="6"/>
          <w:kern w:val="36"/>
          <w:sz w:val="28"/>
          <w:szCs w:val="28"/>
          <w:lang w:val="ru-RU" w:eastAsia="ru-RU"/>
        </w:rPr>
        <w:t xml:space="preserve">Конституционный Суд РФ </w:t>
      </w:r>
      <w:r w:rsidR="00DB3313">
        <w:rPr>
          <w:rFonts w:ascii="Times New Roman" w:eastAsia="Times New Roman" w:hAnsi="Times New Roman" w:cs="Times New Roman"/>
          <w:bCs/>
          <w:spacing w:val="6"/>
          <w:kern w:val="36"/>
          <w:sz w:val="28"/>
          <w:szCs w:val="28"/>
          <w:lang w:val="ru-RU" w:eastAsia="ru-RU"/>
        </w:rPr>
        <w:t xml:space="preserve">также </w:t>
      </w:r>
      <w:r w:rsidRPr="004E3845">
        <w:rPr>
          <w:rFonts w:ascii="Times New Roman" w:eastAsia="Times New Roman" w:hAnsi="Times New Roman" w:cs="Times New Roman"/>
          <w:bCs/>
          <w:kern w:val="36"/>
          <w:sz w:val="28"/>
          <w:szCs w:val="28"/>
          <w:lang w:val="ru-RU" w:eastAsia="ru-RU"/>
        </w:rPr>
        <w:t>отметил [5.2. мотивировочной части], что  как следует из постановлений по делам «</w:t>
      </w:r>
      <w:proofErr w:type="spellStart"/>
      <w:r w:rsidRPr="004E3845">
        <w:rPr>
          <w:rFonts w:ascii="Times New Roman" w:eastAsia="Times New Roman" w:hAnsi="Times New Roman" w:cs="Times New Roman"/>
          <w:bCs/>
          <w:kern w:val="36"/>
          <w:sz w:val="28"/>
          <w:szCs w:val="28"/>
          <w:lang w:val="ru-RU" w:eastAsia="ru-RU"/>
        </w:rPr>
        <w:t>Скоппола</w:t>
      </w:r>
      <w:proofErr w:type="spellEnd"/>
      <w:r w:rsidRPr="004E3845">
        <w:rPr>
          <w:rFonts w:ascii="Times New Roman" w:eastAsia="Times New Roman" w:hAnsi="Times New Roman" w:cs="Times New Roman"/>
          <w:bCs/>
          <w:kern w:val="36"/>
          <w:sz w:val="28"/>
          <w:szCs w:val="28"/>
          <w:lang w:val="ru-RU" w:eastAsia="ru-RU"/>
        </w:rPr>
        <w:t xml:space="preserve"> (</w:t>
      </w:r>
      <w:proofErr w:type="spellStart"/>
      <w:r w:rsidRPr="004E3845">
        <w:rPr>
          <w:rFonts w:ascii="Times New Roman" w:eastAsia="Times New Roman" w:hAnsi="Times New Roman" w:cs="Times New Roman"/>
          <w:bCs/>
          <w:i/>
          <w:kern w:val="36"/>
          <w:sz w:val="28"/>
          <w:szCs w:val="28"/>
          <w:lang w:val="en-US" w:eastAsia="ru-RU"/>
        </w:rPr>
        <w:t>Scoppola</w:t>
      </w:r>
      <w:proofErr w:type="spellEnd"/>
      <w:r w:rsidRPr="004E3845">
        <w:rPr>
          <w:rFonts w:ascii="Times New Roman" w:eastAsia="Times New Roman" w:hAnsi="Times New Roman" w:cs="Times New Roman"/>
          <w:bCs/>
          <w:kern w:val="36"/>
          <w:sz w:val="28"/>
          <w:szCs w:val="28"/>
          <w:lang w:val="ru-RU" w:eastAsia="ru-RU"/>
        </w:rPr>
        <w:t>) против Италии» (№ 3) (пункты 106, 108 и 110) и «</w:t>
      </w:r>
      <w:proofErr w:type="spellStart"/>
      <w:r w:rsidRPr="004E3845">
        <w:rPr>
          <w:rFonts w:ascii="Times New Roman" w:eastAsia="Times New Roman" w:hAnsi="Times New Roman" w:cs="Times New Roman"/>
          <w:bCs/>
          <w:kern w:val="36"/>
          <w:sz w:val="28"/>
          <w:szCs w:val="28"/>
          <w:lang w:val="ru-RU" w:eastAsia="ru-RU"/>
        </w:rPr>
        <w:t>Анчугов</w:t>
      </w:r>
      <w:proofErr w:type="spellEnd"/>
      <w:r w:rsidRPr="004E3845">
        <w:rPr>
          <w:rFonts w:ascii="Times New Roman" w:eastAsia="Times New Roman" w:hAnsi="Times New Roman" w:cs="Times New Roman"/>
          <w:bCs/>
          <w:kern w:val="36"/>
          <w:sz w:val="28"/>
          <w:szCs w:val="28"/>
          <w:lang w:val="ru-RU" w:eastAsia="ru-RU"/>
        </w:rPr>
        <w:t xml:space="preserve"> и Гладков против России» (пункт 100), преступления, за которые установлено наказание в виде лишения свободы на срок три года и более, признаются ЕСПЧ «достаточно серьезными» для того, чтобы служить основанием – без нарушения требования</w:t>
      </w:r>
      <w:proofErr w:type="gramEnd"/>
      <w:r w:rsidRPr="004E3845">
        <w:rPr>
          <w:rFonts w:ascii="Times New Roman" w:eastAsia="Times New Roman" w:hAnsi="Times New Roman" w:cs="Times New Roman"/>
          <w:bCs/>
          <w:kern w:val="36"/>
          <w:sz w:val="28"/>
          <w:szCs w:val="28"/>
          <w:lang w:val="ru-RU" w:eastAsia="ru-RU"/>
        </w:rPr>
        <w:t xml:space="preserve"> </w:t>
      </w:r>
      <w:proofErr w:type="gramStart"/>
      <w:r w:rsidRPr="004E3845">
        <w:rPr>
          <w:rFonts w:ascii="Times New Roman" w:eastAsia="Times New Roman" w:hAnsi="Times New Roman" w:cs="Times New Roman"/>
          <w:bCs/>
          <w:kern w:val="36"/>
          <w:sz w:val="28"/>
          <w:szCs w:val="28"/>
          <w:lang w:val="ru-RU" w:eastAsia="ru-RU"/>
        </w:rPr>
        <w:t xml:space="preserve">соразмерности – для лишения лиц, виновных в их совершении, избирательных прав в силу прямого указания закона (причем не только в период отбывания наказания, но и в течение двух лет после освобождения); лицо же, приговоренное к лишению свободы на срок пять лет и более, по решению суда может быть лишено избирательных прав пожизненно. </w:t>
      </w:r>
      <w:proofErr w:type="gramEnd"/>
    </w:p>
    <w:p w:rsidR="00E43C61" w:rsidRPr="004E3845" w:rsidRDefault="00E43C61" w:rsidP="00E43C61">
      <w:pPr>
        <w:tabs>
          <w:tab w:val="left" w:pos="709"/>
        </w:tabs>
        <w:spacing w:after="0" w:line="240" w:lineRule="auto"/>
        <w:ind w:firstLine="425"/>
        <w:jc w:val="both"/>
        <w:outlineLvl w:val="0"/>
        <w:rPr>
          <w:rFonts w:ascii="Times New Roman" w:eastAsia="Times New Roman" w:hAnsi="Times New Roman" w:cs="Times New Roman"/>
          <w:bCs/>
          <w:kern w:val="36"/>
          <w:sz w:val="28"/>
          <w:szCs w:val="28"/>
          <w:lang w:val="ru-RU" w:eastAsia="ru-RU"/>
        </w:rPr>
      </w:pPr>
      <w:r w:rsidRPr="004E3845">
        <w:rPr>
          <w:rFonts w:ascii="Times New Roman" w:eastAsia="Calibri" w:hAnsi="Times New Roman" w:cs="Times New Roman"/>
          <w:bCs/>
          <w:kern w:val="36"/>
          <w:sz w:val="28"/>
          <w:szCs w:val="28"/>
          <w:lang w:val="ru-RU" w:eastAsia="ru-RU"/>
        </w:rPr>
        <w:t>…</w:t>
      </w:r>
      <w:r w:rsidRPr="004E3845">
        <w:rPr>
          <w:rFonts w:ascii="Times New Roman" w:eastAsia="Times New Roman" w:hAnsi="Times New Roman" w:cs="Times New Roman"/>
          <w:bCs/>
          <w:kern w:val="36"/>
          <w:sz w:val="28"/>
          <w:szCs w:val="28"/>
          <w:lang w:val="ru-RU" w:eastAsia="ru-RU"/>
        </w:rPr>
        <w:t xml:space="preserve">задача ЕСПЧ состояла не в контроле </w:t>
      </w:r>
      <w:r w:rsidRPr="004E3845">
        <w:rPr>
          <w:rFonts w:ascii="Times New Roman" w:eastAsia="Times New Roman" w:hAnsi="Times New Roman" w:cs="Times New Roman"/>
          <w:bCs/>
          <w:i/>
          <w:iCs/>
          <w:kern w:val="36"/>
          <w:sz w:val="28"/>
          <w:szCs w:val="28"/>
          <w:lang w:val="ru-RU" w:eastAsia="ru-RU"/>
        </w:rPr>
        <w:t xml:space="preserve">in </w:t>
      </w:r>
      <w:proofErr w:type="spellStart"/>
      <w:r w:rsidRPr="004E3845">
        <w:rPr>
          <w:rFonts w:ascii="Times New Roman" w:eastAsia="Times New Roman" w:hAnsi="Times New Roman" w:cs="Times New Roman"/>
          <w:bCs/>
          <w:i/>
          <w:iCs/>
          <w:kern w:val="36"/>
          <w:sz w:val="28"/>
          <w:szCs w:val="28"/>
          <w:lang w:val="ru-RU" w:eastAsia="ru-RU"/>
        </w:rPr>
        <w:t>abstracto</w:t>
      </w:r>
      <w:proofErr w:type="spellEnd"/>
      <w:r w:rsidRPr="004E3845">
        <w:rPr>
          <w:rFonts w:ascii="Times New Roman" w:eastAsia="Times New Roman" w:hAnsi="Times New Roman" w:cs="Times New Roman"/>
          <w:bCs/>
          <w:kern w:val="36"/>
          <w:sz w:val="28"/>
          <w:szCs w:val="28"/>
          <w:lang w:val="ru-RU" w:eastAsia="ru-RU"/>
        </w:rPr>
        <w:t xml:space="preserve"> совместимости с Конвенцией </w:t>
      </w:r>
      <w:r w:rsidRPr="004E3845">
        <w:rPr>
          <w:rFonts w:ascii="Times New Roman" w:eastAsia="Times New Roman" w:hAnsi="Times New Roman" w:cs="Times New Roman"/>
          <w:bCs/>
          <w:kern w:val="36"/>
          <w:sz w:val="28"/>
          <w:szCs w:val="28"/>
          <w:bdr w:val="none" w:sz="0" w:space="0" w:color="auto" w:frame="1"/>
          <w:lang w:val="ru-RU" w:eastAsia="ru-RU"/>
        </w:rPr>
        <w:t>о защите прав человека и основных свобод</w:t>
      </w:r>
      <w:r w:rsidRPr="004E3845">
        <w:rPr>
          <w:rFonts w:ascii="Times New Roman" w:eastAsia="Times New Roman" w:hAnsi="Times New Roman" w:cs="Times New Roman"/>
          <w:bCs/>
          <w:kern w:val="36"/>
          <w:sz w:val="28"/>
          <w:szCs w:val="28"/>
          <w:lang w:val="ru-RU" w:eastAsia="ru-RU"/>
        </w:rPr>
        <w:t xml:space="preserve"> ч.3 ст. 32 Конституции России, а в определении </w:t>
      </w:r>
      <w:r w:rsidRPr="004E3845">
        <w:rPr>
          <w:rFonts w:ascii="Times New Roman" w:eastAsia="Times New Roman" w:hAnsi="Times New Roman" w:cs="Times New Roman"/>
          <w:bCs/>
          <w:i/>
          <w:iCs/>
          <w:kern w:val="36"/>
          <w:sz w:val="28"/>
          <w:szCs w:val="28"/>
          <w:lang w:val="ru-RU" w:eastAsia="ru-RU"/>
        </w:rPr>
        <w:t xml:space="preserve">in </w:t>
      </w:r>
      <w:proofErr w:type="spellStart"/>
      <w:r w:rsidRPr="004E3845">
        <w:rPr>
          <w:rFonts w:ascii="Times New Roman" w:eastAsia="Times New Roman" w:hAnsi="Times New Roman" w:cs="Times New Roman"/>
          <w:bCs/>
          <w:i/>
          <w:iCs/>
          <w:kern w:val="36"/>
          <w:sz w:val="28"/>
          <w:szCs w:val="28"/>
          <w:lang w:val="ru-RU" w:eastAsia="ru-RU"/>
        </w:rPr>
        <w:t>concreto</w:t>
      </w:r>
      <w:proofErr w:type="spellEnd"/>
      <w:r w:rsidRPr="004E3845">
        <w:rPr>
          <w:rFonts w:ascii="Times New Roman" w:eastAsia="Times New Roman" w:hAnsi="Times New Roman" w:cs="Times New Roman"/>
          <w:bCs/>
          <w:kern w:val="36"/>
          <w:sz w:val="28"/>
          <w:szCs w:val="28"/>
          <w:lang w:val="ru-RU" w:eastAsia="ru-RU"/>
        </w:rPr>
        <w:t xml:space="preserve"> последствий ее применения для прав заявителей, гарантированных статьей 3 Протокола № 1 к Конвенции (пункт 52).</w:t>
      </w:r>
    </w:p>
    <w:p w:rsidR="00E43C61" w:rsidRPr="004E3845" w:rsidRDefault="00E43C61" w:rsidP="00E43C61">
      <w:pPr>
        <w:tabs>
          <w:tab w:val="left" w:pos="709"/>
        </w:tabs>
        <w:spacing w:after="0" w:line="240" w:lineRule="auto"/>
        <w:ind w:firstLine="425"/>
        <w:jc w:val="both"/>
        <w:outlineLvl w:val="0"/>
        <w:rPr>
          <w:rFonts w:ascii="Times New Roman" w:eastAsia="Calibri" w:hAnsi="Times New Roman" w:cs="Times New Roman"/>
          <w:bCs/>
          <w:kern w:val="36"/>
          <w:sz w:val="28"/>
          <w:szCs w:val="28"/>
          <w:lang w:val="ru-RU"/>
        </w:rPr>
      </w:pPr>
      <w:r w:rsidRPr="004E3845">
        <w:rPr>
          <w:rFonts w:ascii="Times New Roman" w:eastAsia="Times New Roman" w:hAnsi="Times New Roman" w:cs="Times New Roman"/>
          <w:bCs/>
          <w:kern w:val="36"/>
          <w:sz w:val="28"/>
          <w:szCs w:val="28"/>
          <w:bdr w:val="none" w:sz="0" w:space="0" w:color="auto" w:frame="1"/>
          <w:lang w:val="ru-RU" w:eastAsia="ru-RU"/>
        </w:rPr>
        <w:t xml:space="preserve">Исходя из установленных самим </w:t>
      </w:r>
      <w:r w:rsidRPr="004E3845">
        <w:rPr>
          <w:rFonts w:ascii="Times New Roman" w:eastAsia="Times New Roman" w:hAnsi="Times New Roman" w:cs="Times New Roman"/>
          <w:bCs/>
          <w:kern w:val="36"/>
          <w:sz w:val="28"/>
          <w:szCs w:val="28"/>
          <w:lang w:val="ru-RU" w:eastAsia="ru-RU"/>
        </w:rPr>
        <w:t xml:space="preserve">ЕСПЧ </w:t>
      </w:r>
      <w:r w:rsidRPr="004E3845">
        <w:rPr>
          <w:rFonts w:ascii="Times New Roman" w:eastAsia="Times New Roman" w:hAnsi="Times New Roman" w:cs="Times New Roman"/>
          <w:bCs/>
          <w:kern w:val="36"/>
          <w:sz w:val="28"/>
          <w:szCs w:val="28"/>
          <w:bdr w:val="none" w:sz="0" w:space="0" w:color="auto" w:frame="1"/>
          <w:lang w:val="ru-RU" w:eastAsia="ru-RU"/>
        </w:rPr>
        <w:t xml:space="preserve">стандартов, лишение избирательных прав за серьезные преступления (т.е. преступления, наказываемые лишением свободы на срок три года и более), не может считаться нарушением принципа соразмерности. </w:t>
      </w:r>
      <w:proofErr w:type="gramStart"/>
      <w:r w:rsidRPr="004E3845">
        <w:rPr>
          <w:rFonts w:ascii="Times New Roman" w:eastAsia="Times New Roman" w:hAnsi="Times New Roman" w:cs="Times New Roman"/>
          <w:bCs/>
          <w:kern w:val="36"/>
          <w:sz w:val="28"/>
          <w:szCs w:val="28"/>
          <w:bdr w:val="none" w:sz="0" w:space="0" w:color="auto" w:frame="1"/>
          <w:lang w:val="ru-RU" w:eastAsia="ru-RU"/>
        </w:rPr>
        <w:t xml:space="preserve">Граждане же </w:t>
      </w:r>
      <w:proofErr w:type="spellStart"/>
      <w:r w:rsidRPr="004E3845">
        <w:rPr>
          <w:rFonts w:ascii="Times New Roman" w:eastAsia="Times New Roman" w:hAnsi="Times New Roman" w:cs="Times New Roman"/>
          <w:bCs/>
          <w:kern w:val="36"/>
          <w:sz w:val="28"/>
          <w:szCs w:val="28"/>
          <w:lang w:val="ru-RU" w:eastAsia="ru-RU"/>
        </w:rPr>
        <w:t>С.Б.Анчугов</w:t>
      </w:r>
      <w:proofErr w:type="spellEnd"/>
      <w:r w:rsidRPr="004E3845">
        <w:rPr>
          <w:rFonts w:ascii="Times New Roman" w:eastAsia="Times New Roman" w:hAnsi="Times New Roman" w:cs="Times New Roman"/>
          <w:bCs/>
          <w:kern w:val="36"/>
          <w:sz w:val="28"/>
          <w:szCs w:val="28"/>
          <w:lang w:val="ru-RU" w:eastAsia="ru-RU"/>
        </w:rPr>
        <w:t xml:space="preserve"> и </w:t>
      </w:r>
      <w:proofErr w:type="spellStart"/>
      <w:r w:rsidRPr="004E3845">
        <w:rPr>
          <w:rFonts w:ascii="Times New Roman" w:eastAsia="Times New Roman" w:hAnsi="Times New Roman" w:cs="Times New Roman"/>
          <w:bCs/>
          <w:kern w:val="36"/>
          <w:sz w:val="28"/>
          <w:szCs w:val="28"/>
          <w:lang w:val="ru-RU" w:eastAsia="ru-RU"/>
        </w:rPr>
        <w:t>В.М.Гладков</w:t>
      </w:r>
      <w:proofErr w:type="spellEnd"/>
      <w:r w:rsidRPr="004E3845">
        <w:rPr>
          <w:rFonts w:ascii="Times New Roman" w:eastAsia="Calibri" w:hAnsi="Times New Roman" w:cs="Times New Roman"/>
          <w:b/>
          <w:kern w:val="36"/>
          <w:sz w:val="28"/>
          <w:szCs w:val="28"/>
          <w:lang w:val="ru-RU"/>
        </w:rPr>
        <w:t xml:space="preserve"> </w:t>
      </w:r>
      <w:r w:rsidRPr="004E3845">
        <w:rPr>
          <w:rFonts w:ascii="Times New Roman" w:eastAsia="Times New Roman" w:hAnsi="Times New Roman" w:cs="Times New Roman"/>
          <w:bCs/>
          <w:kern w:val="36"/>
          <w:sz w:val="28"/>
          <w:szCs w:val="28"/>
          <w:bdr w:val="none" w:sz="0" w:space="0" w:color="auto" w:frame="1"/>
          <w:lang w:val="ru-RU" w:eastAsia="ru-RU"/>
        </w:rPr>
        <w:t>были осуждены (в порядке замены смертной казни) к пятнадцати годам лишения свободы за совершение особо тяжких преступлений и в связи с этим лишены избирательных прав, поэтому их нельзя считать жертвами правонарушения, а их права, гарантированные статьей 3 Протокола № 1 к Конвенции, – нарушенными.</w:t>
      </w:r>
      <w:proofErr w:type="gramEnd"/>
      <w:r w:rsidRPr="004E3845">
        <w:rPr>
          <w:rFonts w:ascii="Times New Roman" w:eastAsia="Times New Roman" w:hAnsi="Times New Roman" w:cs="Times New Roman"/>
          <w:bCs/>
          <w:kern w:val="36"/>
          <w:sz w:val="28"/>
          <w:szCs w:val="28"/>
          <w:bdr w:val="none" w:sz="0" w:space="0" w:color="auto" w:frame="1"/>
          <w:lang w:val="ru-RU" w:eastAsia="ru-RU"/>
        </w:rPr>
        <w:t xml:space="preserve"> </w:t>
      </w:r>
      <w:r w:rsidRPr="004E3845">
        <w:rPr>
          <w:rFonts w:ascii="Times New Roman" w:eastAsia="Calibri" w:hAnsi="Times New Roman" w:cs="Times New Roman"/>
          <w:bCs/>
          <w:kern w:val="36"/>
          <w:sz w:val="28"/>
          <w:szCs w:val="28"/>
          <w:lang w:val="ru-RU"/>
        </w:rPr>
        <w:t>Следовательно, в этом смысле постановление «</w:t>
      </w:r>
      <w:proofErr w:type="spellStart"/>
      <w:r w:rsidRPr="004E3845">
        <w:rPr>
          <w:rFonts w:ascii="Times New Roman" w:eastAsia="Calibri" w:hAnsi="Times New Roman" w:cs="Times New Roman"/>
          <w:bCs/>
          <w:kern w:val="36"/>
          <w:sz w:val="28"/>
          <w:szCs w:val="28"/>
          <w:lang w:val="ru-RU"/>
        </w:rPr>
        <w:t>Анчугов</w:t>
      </w:r>
      <w:proofErr w:type="spellEnd"/>
      <w:r w:rsidRPr="004E3845">
        <w:rPr>
          <w:rFonts w:ascii="Times New Roman" w:eastAsia="Calibri" w:hAnsi="Times New Roman" w:cs="Times New Roman"/>
          <w:bCs/>
          <w:kern w:val="36"/>
          <w:sz w:val="28"/>
          <w:szCs w:val="28"/>
          <w:lang w:val="ru-RU"/>
        </w:rPr>
        <w:t xml:space="preserve"> и Гладков против России» является, по существу, актом </w:t>
      </w:r>
      <w:proofErr w:type="gramStart"/>
      <w:r w:rsidRPr="004E3845">
        <w:rPr>
          <w:rFonts w:ascii="Times New Roman" w:eastAsia="Calibri" w:hAnsi="Times New Roman" w:cs="Times New Roman"/>
          <w:bCs/>
          <w:kern w:val="36"/>
          <w:sz w:val="28"/>
          <w:szCs w:val="28"/>
          <w:lang w:val="ru-RU"/>
        </w:rPr>
        <w:t>абстрактного</w:t>
      </w:r>
      <w:proofErr w:type="gramEnd"/>
      <w:r w:rsidRPr="004E3845">
        <w:rPr>
          <w:rFonts w:ascii="Times New Roman" w:eastAsia="Calibri" w:hAnsi="Times New Roman" w:cs="Times New Roman"/>
          <w:bCs/>
          <w:kern w:val="36"/>
          <w:sz w:val="28"/>
          <w:szCs w:val="28"/>
          <w:lang w:val="ru-RU"/>
        </w:rPr>
        <w:t xml:space="preserve"> </w:t>
      </w:r>
      <w:proofErr w:type="spellStart"/>
      <w:r w:rsidRPr="004E3845">
        <w:rPr>
          <w:rFonts w:ascii="Times New Roman" w:eastAsia="Calibri" w:hAnsi="Times New Roman" w:cs="Times New Roman"/>
          <w:bCs/>
          <w:kern w:val="36"/>
          <w:sz w:val="28"/>
          <w:szCs w:val="28"/>
          <w:lang w:val="ru-RU"/>
        </w:rPr>
        <w:t>нормоконтроля</w:t>
      </w:r>
      <w:proofErr w:type="spellEnd"/>
      <w:r w:rsidRPr="004E3845">
        <w:rPr>
          <w:rFonts w:ascii="Times New Roman" w:eastAsia="Calibri" w:hAnsi="Times New Roman" w:cs="Times New Roman"/>
          <w:bCs/>
          <w:kern w:val="36"/>
          <w:sz w:val="28"/>
          <w:szCs w:val="28"/>
          <w:lang w:val="ru-RU"/>
        </w:rPr>
        <w:t xml:space="preserve"> (</w:t>
      </w:r>
      <w:r w:rsidRPr="004E3845">
        <w:rPr>
          <w:rFonts w:ascii="Times New Roman" w:eastAsia="Calibri" w:hAnsi="Times New Roman" w:cs="Times New Roman"/>
          <w:bCs/>
          <w:i/>
          <w:kern w:val="36"/>
          <w:sz w:val="28"/>
          <w:szCs w:val="28"/>
          <w:lang w:val="en-US"/>
        </w:rPr>
        <w:t>in</w:t>
      </w:r>
      <w:r w:rsidRPr="004E3845">
        <w:rPr>
          <w:rFonts w:ascii="Times New Roman" w:eastAsia="Calibri" w:hAnsi="Times New Roman" w:cs="Times New Roman"/>
          <w:bCs/>
          <w:i/>
          <w:kern w:val="36"/>
          <w:sz w:val="28"/>
          <w:szCs w:val="28"/>
          <w:lang w:val="ru-RU"/>
        </w:rPr>
        <w:t xml:space="preserve"> </w:t>
      </w:r>
      <w:proofErr w:type="spellStart"/>
      <w:r w:rsidRPr="004E3845">
        <w:rPr>
          <w:rFonts w:ascii="Times New Roman" w:eastAsia="Calibri" w:hAnsi="Times New Roman" w:cs="Times New Roman"/>
          <w:bCs/>
          <w:i/>
          <w:kern w:val="36"/>
          <w:sz w:val="28"/>
          <w:szCs w:val="28"/>
          <w:lang w:val="en-US"/>
        </w:rPr>
        <w:t>abstracto</w:t>
      </w:r>
      <w:proofErr w:type="spellEnd"/>
      <w:r w:rsidRPr="004E3845">
        <w:rPr>
          <w:rFonts w:ascii="Times New Roman" w:eastAsia="Calibri" w:hAnsi="Times New Roman" w:cs="Times New Roman"/>
          <w:bCs/>
          <w:kern w:val="36"/>
          <w:sz w:val="28"/>
          <w:szCs w:val="28"/>
          <w:lang w:val="ru-RU"/>
        </w:rPr>
        <w:t xml:space="preserve">) со стороны </w:t>
      </w:r>
      <w:proofErr w:type="spellStart"/>
      <w:r w:rsidRPr="004E3845">
        <w:rPr>
          <w:rFonts w:ascii="Times New Roman" w:eastAsia="Times New Roman" w:hAnsi="Times New Roman" w:cs="Times New Roman"/>
          <w:bCs/>
          <w:kern w:val="36"/>
          <w:sz w:val="28"/>
          <w:szCs w:val="28"/>
          <w:lang w:val="ru-RU" w:eastAsia="ru-RU"/>
        </w:rPr>
        <w:t>ЕСПЧ</w:t>
      </w:r>
      <w:proofErr w:type="spellEnd"/>
      <w:r w:rsidR="00E43770" w:rsidRPr="004E3845">
        <w:rPr>
          <w:rFonts w:ascii="Times New Roman" w:eastAsia="Times New Roman" w:hAnsi="Times New Roman" w:cs="Times New Roman"/>
          <w:bCs/>
          <w:kern w:val="36"/>
          <w:sz w:val="28"/>
          <w:szCs w:val="28"/>
          <w:lang w:val="ru-RU" w:eastAsia="ru-RU"/>
        </w:rPr>
        <w:t>.</w:t>
      </w:r>
      <w:r w:rsidRPr="004E3845">
        <w:rPr>
          <w:rFonts w:ascii="Times New Roman" w:eastAsia="Calibri" w:hAnsi="Times New Roman" w:cs="Times New Roman"/>
          <w:bCs/>
          <w:kern w:val="36"/>
          <w:sz w:val="28"/>
          <w:szCs w:val="28"/>
          <w:lang w:val="ru-RU"/>
        </w:rPr>
        <w:t xml:space="preserve"> </w:t>
      </w:r>
    </w:p>
    <w:p w:rsidR="00E43C61" w:rsidRPr="004E3845" w:rsidRDefault="00E43C61" w:rsidP="00E43C61">
      <w:pPr>
        <w:spacing w:after="0" w:line="240" w:lineRule="auto"/>
        <w:ind w:firstLine="425"/>
        <w:jc w:val="both"/>
        <w:rPr>
          <w:rFonts w:ascii="Times New Roman" w:hAnsi="Times New Roman" w:cs="Times New Roman"/>
          <w:strike/>
          <w:sz w:val="28"/>
          <w:szCs w:val="28"/>
          <w:lang w:val="ru-RU"/>
        </w:rPr>
      </w:pPr>
      <w:r w:rsidRPr="004E3845">
        <w:rPr>
          <w:rFonts w:ascii="Times New Roman" w:hAnsi="Times New Roman" w:cs="Times New Roman"/>
          <w:sz w:val="28"/>
          <w:szCs w:val="28"/>
          <w:lang w:val="ru-RU"/>
        </w:rPr>
        <w:t>Принцип конституционной идентичности был также использован в Постановлении Конституционного Суда РФ от 19.01.2017 в связи с разрешением вопроса о возможности исполнения в соответствии с Конституцией РФ Постановления Европейского Суда по правам человека от 31 июля 2014 года по делу «</w:t>
      </w:r>
      <w:r w:rsidRPr="004E3845">
        <w:rPr>
          <w:rFonts w:ascii="Times New Roman" w:hAnsi="Times New Roman" w:cs="Times New Roman"/>
          <w:i/>
          <w:sz w:val="28"/>
          <w:szCs w:val="28"/>
          <w:lang w:val="ru-RU"/>
        </w:rPr>
        <w:t>ОАО Нефтяная компания ЮКОС против России</w:t>
      </w:r>
      <w:r w:rsidRPr="004E3845">
        <w:rPr>
          <w:rFonts w:ascii="Times New Roman" w:hAnsi="Times New Roman" w:cs="Times New Roman"/>
          <w:sz w:val="28"/>
          <w:szCs w:val="28"/>
          <w:lang w:val="ru-RU"/>
        </w:rPr>
        <w:t>».</w:t>
      </w:r>
      <w:r w:rsidRPr="004E3845">
        <w:rPr>
          <w:rFonts w:ascii="Times New Roman" w:hAnsi="Times New Roman" w:cs="Times New Roman"/>
          <w:strike/>
          <w:sz w:val="28"/>
          <w:szCs w:val="28"/>
          <w:lang w:val="ru-RU"/>
        </w:rPr>
        <w:t xml:space="preserve">  </w:t>
      </w:r>
    </w:p>
    <w:p w:rsidR="00E43C61" w:rsidRPr="004E3845" w:rsidRDefault="00E43C61" w:rsidP="00E43C61">
      <w:pPr>
        <w:spacing w:after="0" w:line="240" w:lineRule="auto"/>
        <w:ind w:firstLine="425"/>
        <w:jc w:val="both"/>
        <w:rPr>
          <w:rFonts w:ascii="Times New Roman" w:hAnsi="Times New Roman" w:cs="Times New Roman"/>
          <w:sz w:val="28"/>
          <w:szCs w:val="28"/>
          <w:lang w:val="ru-RU"/>
        </w:rPr>
      </w:pPr>
      <w:r w:rsidRPr="004E3845">
        <w:rPr>
          <w:rFonts w:ascii="Times New Roman" w:hAnsi="Times New Roman" w:cs="Times New Roman"/>
          <w:sz w:val="28"/>
          <w:szCs w:val="28"/>
          <w:lang w:val="ru-RU"/>
        </w:rPr>
        <w:t xml:space="preserve">В своём Постановлении ЕСПЧ посчитал, что данная компания была привлечена к ответственности за налоговые правонарушения за пределами трехлетнего срока давности, тем самым были нарушены права компании-заявителя, гарантированные статьей 1 Протокола № 1 к Конвенции. </w:t>
      </w:r>
    </w:p>
    <w:p w:rsidR="00E43C61" w:rsidRPr="004E3845" w:rsidRDefault="00E43C61" w:rsidP="00E43C61">
      <w:pPr>
        <w:spacing w:after="0" w:line="240" w:lineRule="auto"/>
        <w:ind w:firstLine="425"/>
        <w:jc w:val="both"/>
        <w:rPr>
          <w:rFonts w:ascii="Times New Roman" w:hAnsi="Times New Roman" w:cs="Times New Roman"/>
          <w:sz w:val="28"/>
          <w:szCs w:val="28"/>
          <w:lang w:val="ru-RU"/>
        </w:rPr>
      </w:pPr>
      <w:proofErr w:type="gramStart"/>
      <w:r w:rsidRPr="004E3845">
        <w:rPr>
          <w:rFonts w:ascii="Times New Roman" w:hAnsi="Times New Roman" w:cs="Times New Roman"/>
          <w:sz w:val="28"/>
          <w:szCs w:val="28"/>
          <w:lang w:val="ru-RU"/>
        </w:rPr>
        <w:t xml:space="preserve">Между тем Конституционный Суд </w:t>
      </w:r>
      <w:r w:rsidRPr="004E3845">
        <w:rPr>
          <w:rFonts w:ascii="Times New Roman" w:eastAsia="ヒラギノ角ゴ Pro W3" w:hAnsi="Times New Roman" w:cs="Times New Roman"/>
          <w:sz w:val="28"/>
          <w:szCs w:val="28"/>
          <w:lang w:val="ru-RU" w:eastAsia="ru-RU"/>
        </w:rPr>
        <w:t xml:space="preserve">пришел к выводу, что  </w:t>
      </w:r>
      <w:r w:rsidRPr="004E3845">
        <w:rPr>
          <w:rFonts w:ascii="Times New Roman" w:hAnsi="Times New Roman" w:cs="Times New Roman"/>
          <w:sz w:val="28"/>
          <w:szCs w:val="28"/>
          <w:lang w:val="ru-RU"/>
        </w:rPr>
        <w:t xml:space="preserve">в случае умышленного воспрепятствования налогоплательщиком осуществлению налогового контроля и проведению налоговой проверки суд вправе признать </w:t>
      </w:r>
      <w:r w:rsidRPr="004E3845">
        <w:rPr>
          <w:rFonts w:ascii="Times New Roman" w:hAnsi="Times New Roman" w:cs="Times New Roman"/>
          <w:sz w:val="28"/>
          <w:szCs w:val="28"/>
          <w:lang w:val="ru-RU"/>
        </w:rPr>
        <w:lastRenderedPageBreak/>
        <w:t>уважительными причины пропуска налоговым органом срока давности привлечения к налоговой ответственности (в деле ЮКОСа он был превышен на три месяца) и взыскать с налогоплательщика налоговые санкции за правонарушения, совершенные в течение трехлетнего периода, на который распространялась налоговая</w:t>
      </w:r>
      <w:proofErr w:type="gramEnd"/>
      <w:r w:rsidRPr="004E3845">
        <w:rPr>
          <w:rFonts w:ascii="Times New Roman" w:hAnsi="Times New Roman" w:cs="Times New Roman"/>
          <w:sz w:val="28"/>
          <w:szCs w:val="28"/>
          <w:lang w:val="ru-RU"/>
        </w:rPr>
        <w:t xml:space="preserve"> проверка.</w:t>
      </w:r>
    </w:p>
    <w:p w:rsidR="00E43C61" w:rsidRPr="004E3845" w:rsidRDefault="00E43C61" w:rsidP="00E43C61">
      <w:pPr>
        <w:suppressLineNumbers/>
        <w:suppressAutoHyphens/>
        <w:autoSpaceDE w:val="0"/>
        <w:autoSpaceDN w:val="0"/>
        <w:adjustRightInd w:val="0"/>
        <w:spacing w:after="0" w:line="240" w:lineRule="auto"/>
        <w:ind w:firstLine="425"/>
        <w:jc w:val="both"/>
        <w:rPr>
          <w:rFonts w:ascii="Times New Roman" w:hAnsi="Times New Roman" w:cs="Times New Roman"/>
          <w:sz w:val="28"/>
          <w:szCs w:val="28"/>
          <w:lang w:val="ru-RU"/>
        </w:rPr>
      </w:pPr>
      <w:r w:rsidRPr="004E3845">
        <w:rPr>
          <w:rFonts w:ascii="Times New Roman" w:hAnsi="Times New Roman" w:cs="Times New Roman"/>
          <w:sz w:val="28"/>
          <w:szCs w:val="28"/>
          <w:lang w:val="ru-RU"/>
        </w:rPr>
        <w:t>Принимая такое решение, Конституционный Суд Российской Федерации опирался</w:t>
      </w:r>
      <w:r w:rsidRPr="004E3845">
        <w:rPr>
          <w:rFonts w:ascii="Times New Roman" w:hAnsi="Times New Roman" w:cs="Times New Roman"/>
          <w:i/>
          <w:sz w:val="28"/>
          <w:szCs w:val="28"/>
          <w:lang w:val="ru-RU"/>
        </w:rPr>
        <w:t xml:space="preserve"> </w:t>
      </w:r>
      <w:r w:rsidRPr="004E3845">
        <w:rPr>
          <w:rFonts w:ascii="Times New Roman" w:hAnsi="Times New Roman" w:cs="Times New Roman"/>
          <w:sz w:val="28"/>
          <w:szCs w:val="28"/>
          <w:lang w:val="ru-RU"/>
        </w:rPr>
        <w:t>на следующие правовые позиции, согласно которым:</w:t>
      </w:r>
    </w:p>
    <w:p w:rsidR="00E43C61" w:rsidRPr="004E3845" w:rsidRDefault="00E43C61" w:rsidP="00E43C61">
      <w:pPr>
        <w:suppressLineNumbers/>
        <w:suppressAutoHyphens/>
        <w:autoSpaceDE w:val="0"/>
        <w:autoSpaceDN w:val="0"/>
        <w:adjustRightInd w:val="0"/>
        <w:spacing w:after="0" w:line="240" w:lineRule="auto"/>
        <w:ind w:firstLine="425"/>
        <w:jc w:val="both"/>
        <w:rPr>
          <w:rFonts w:ascii="Times New Roman" w:hAnsi="Times New Roman" w:cs="Times New Roman"/>
          <w:sz w:val="28"/>
          <w:szCs w:val="28"/>
          <w:lang w:val="ru-RU"/>
        </w:rPr>
      </w:pPr>
      <w:r w:rsidRPr="004E3845">
        <w:rPr>
          <w:rFonts w:ascii="Times New Roman" w:hAnsi="Times New Roman" w:cs="Times New Roman"/>
          <w:sz w:val="28"/>
          <w:szCs w:val="28"/>
          <w:lang w:val="ru-RU"/>
        </w:rPr>
        <w:t xml:space="preserve">- выраженные в </w:t>
      </w:r>
      <w:proofErr w:type="gramStart"/>
      <w:r w:rsidRPr="004E3845">
        <w:rPr>
          <w:rFonts w:ascii="Times New Roman" w:hAnsi="Times New Roman" w:cs="Times New Roman"/>
          <w:sz w:val="28"/>
          <w:szCs w:val="28"/>
          <w:lang w:val="ru-RU"/>
        </w:rPr>
        <w:t>статьях</w:t>
      </w:r>
      <w:proofErr w:type="gramEnd"/>
      <w:r w:rsidRPr="004E3845">
        <w:rPr>
          <w:rFonts w:ascii="Times New Roman" w:hAnsi="Times New Roman" w:cs="Times New Roman"/>
          <w:sz w:val="28"/>
          <w:szCs w:val="28"/>
          <w:lang w:val="ru-RU"/>
        </w:rPr>
        <w:t xml:space="preserve"> 17 (часть 3), 19 (части 1 и 2) и 55 (часть 3) Конституции Российской Федерации принципы юридического равенства и справедливости и вытекающий из них принцип соразмерности (пропорциональности) обусловливают обеспечение одинакового объема юридических гарантий всем налогоплательщикам; применительно </w:t>
      </w:r>
      <w:proofErr w:type="gramStart"/>
      <w:r w:rsidRPr="004E3845">
        <w:rPr>
          <w:rFonts w:ascii="Times New Roman" w:hAnsi="Times New Roman" w:cs="Times New Roman"/>
          <w:sz w:val="28"/>
          <w:szCs w:val="28"/>
          <w:lang w:val="ru-RU"/>
        </w:rPr>
        <w:t>к действию нормы о сроках давности привлечения к ответственности за совершение налоговых правонарушений по кругу</w:t>
      </w:r>
      <w:proofErr w:type="gramEnd"/>
      <w:r w:rsidRPr="004E3845">
        <w:rPr>
          <w:rFonts w:ascii="Times New Roman" w:hAnsi="Times New Roman" w:cs="Times New Roman"/>
          <w:sz w:val="28"/>
          <w:szCs w:val="28"/>
          <w:lang w:val="ru-RU"/>
        </w:rPr>
        <w:t xml:space="preserve"> лиц эти принципы предполагают необходимость дифференцированного подхода к налогоплательщикам, которые противодействуя налоговому контролю и налоговой проверке, используют положение о сроках давности вопреки его предназначению, в ущерб правам других налогоплательщиков и правомерным публичным интересам; </w:t>
      </w:r>
    </w:p>
    <w:p w:rsidR="00E43C61" w:rsidRPr="004E3845" w:rsidRDefault="00E43C61" w:rsidP="00E43C61">
      <w:pPr>
        <w:suppressLineNumbers/>
        <w:suppressAutoHyphens/>
        <w:autoSpaceDE w:val="0"/>
        <w:autoSpaceDN w:val="0"/>
        <w:adjustRightInd w:val="0"/>
        <w:spacing w:after="0" w:line="240" w:lineRule="auto"/>
        <w:ind w:firstLine="425"/>
        <w:jc w:val="both"/>
        <w:rPr>
          <w:rFonts w:ascii="Times New Roman" w:hAnsi="Times New Roman" w:cs="Times New Roman"/>
          <w:sz w:val="28"/>
          <w:szCs w:val="28"/>
          <w:lang w:val="ru-RU"/>
        </w:rPr>
      </w:pPr>
      <w:proofErr w:type="gramStart"/>
      <w:r w:rsidRPr="004E3845">
        <w:rPr>
          <w:rFonts w:ascii="Times New Roman" w:hAnsi="Times New Roman" w:cs="Times New Roman"/>
          <w:sz w:val="28"/>
          <w:szCs w:val="28"/>
          <w:lang w:val="ru-RU"/>
        </w:rPr>
        <w:t>- если в случае противодействия налогоплательщика осуществлению налогового контроля и проведению налоговой проверки налоговые санкции не могли бы быть наложены по одной лишь причине истечения трехлетнего срока давности, предусмотренного ст</w:t>
      </w:r>
      <w:r w:rsidR="00B5566C" w:rsidRPr="004E3845">
        <w:rPr>
          <w:rFonts w:ascii="Times New Roman" w:hAnsi="Times New Roman" w:cs="Times New Roman"/>
          <w:sz w:val="28"/>
          <w:szCs w:val="28"/>
          <w:lang w:val="ru-RU"/>
        </w:rPr>
        <w:t>атьей</w:t>
      </w:r>
      <w:r w:rsidRPr="004E3845">
        <w:rPr>
          <w:rFonts w:ascii="Times New Roman" w:hAnsi="Times New Roman" w:cs="Times New Roman"/>
          <w:sz w:val="28"/>
          <w:szCs w:val="28"/>
          <w:lang w:val="ru-RU"/>
        </w:rPr>
        <w:t xml:space="preserve"> 113 Налогового кодекса РФ, притом что не допускается его прерывание или приостановление, то возникала бы – вопреки предназначению этой нормы – возможность злоупотребления правом не быть привлеченным к налоговой ответственности за пределами этого</w:t>
      </w:r>
      <w:proofErr w:type="gramEnd"/>
      <w:r w:rsidRPr="004E3845">
        <w:rPr>
          <w:rFonts w:ascii="Times New Roman" w:hAnsi="Times New Roman" w:cs="Times New Roman"/>
          <w:sz w:val="28"/>
          <w:szCs w:val="28"/>
          <w:lang w:val="ru-RU"/>
        </w:rPr>
        <w:t xml:space="preserve"> срока;</w:t>
      </w:r>
    </w:p>
    <w:p w:rsidR="00E43C61" w:rsidRDefault="00E43C61" w:rsidP="00E43C61">
      <w:pPr>
        <w:suppressLineNumbers/>
        <w:suppressAutoHyphens/>
        <w:autoSpaceDE w:val="0"/>
        <w:autoSpaceDN w:val="0"/>
        <w:adjustRightInd w:val="0"/>
        <w:spacing w:after="0" w:line="240" w:lineRule="auto"/>
        <w:ind w:firstLine="425"/>
        <w:jc w:val="both"/>
        <w:rPr>
          <w:rFonts w:ascii="Times New Roman" w:hAnsi="Times New Roman" w:cs="Times New Roman"/>
          <w:sz w:val="28"/>
          <w:szCs w:val="28"/>
          <w:lang w:val="ru-RU"/>
        </w:rPr>
      </w:pPr>
      <w:proofErr w:type="gramStart"/>
      <w:r w:rsidRPr="004E3845">
        <w:rPr>
          <w:rFonts w:ascii="Times New Roman" w:hAnsi="Times New Roman" w:cs="Times New Roman"/>
          <w:sz w:val="28"/>
          <w:szCs w:val="28"/>
          <w:lang w:val="ru-RU"/>
        </w:rPr>
        <w:t>- налогоплательщик, который не представил необходимые документы своевременно и противодействовал проведению налоговой проверки и к которому при этом норма о сроке давности привлечения к налоговой ответственности была бы применена лишь по ее буквальному смыслу, получил бы неправомерное преимущество перед тем налогоплательщиком, который совершил такие же деяния, однако не препятствовал проведению налоговой проверки и был с соблюдением срока давности привлечен к налоговой</w:t>
      </w:r>
      <w:proofErr w:type="gramEnd"/>
      <w:r w:rsidRPr="004E3845">
        <w:rPr>
          <w:rFonts w:ascii="Times New Roman" w:hAnsi="Times New Roman" w:cs="Times New Roman"/>
          <w:sz w:val="28"/>
          <w:szCs w:val="28"/>
          <w:lang w:val="ru-RU"/>
        </w:rPr>
        <w:t xml:space="preserve"> ответственности; в результате при привлечении к юридической ответственности были бы нарушены конституционные принципы равенства и справедливости и вытекающие из них принципы соразмерности и неотвратимости ответственности за налоговые правонарушения, а также принцип добросовестности налогоплательщика как один важнейших элементов конституционного режима налоговых отношений и конституционных основ публичного правопорядка в целом.</w:t>
      </w:r>
    </w:p>
    <w:p w:rsidR="00E43C61" w:rsidRPr="004E3845" w:rsidRDefault="00E43C61" w:rsidP="00DB3313">
      <w:pPr>
        <w:spacing w:after="0" w:line="240" w:lineRule="auto"/>
        <w:ind w:firstLine="425"/>
        <w:jc w:val="both"/>
        <w:rPr>
          <w:rFonts w:ascii="Times New Roman" w:hAnsi="Times New Roman" w:cs="Times New Roman"/>
          <w:sz w:val="28"/>
          <w:szCs w:val="28"/>
          <w:lang w:val="ru-RU"/>
        </w:rPr>
      </w:pPr>
      <w:r w:rsidRPr="004E3845">
        <w:rPr>
          <w:rFonts w:ascii="Times New Roman" w:hAnsi="Times New Roman" w:cs="Times New Roman"/>
          <w:b/>
          <w:sz w:val="28"/>
          <w:szCs w:val="28"/>
          <w:lang w:val="ru-RU"/>
        </w:rPr>
        <w:t>3.</w:t>
      </w:r>
      <w:r w:rsidRPr="004E3845">
        <w:rPr>
          <w:rFonts w:ascii="Times New Roman" w:hAnsi="Times New Roman" w:cs="Times New Roman"/>
          <w:sz w:val="28"/>
          <w:szCs w:val="28"/>
          <w:lang w:val="ru-RU"/>
        </w:rPr>
        <w:t xml:space="preserve"> </w:t>
      </w:r>
      <w:proofErr w:type="gramStart"/>
      <w:r w:rsidRPr="004E3845">
        <w:rPr>
          <w:rFonts w:ascii="Times New Roman" w:hAnsi="Times New Roman" w:cs="Times New Roman"/>
          <w:sz w:val="28"/>
          <w:szCs w:val="28"/>
          <w:lang w:val="ru-RU"/>
        </w:rPr>
        <w:t xml:space="preserve">Идею конституционной идентичности в той или иной мере используют органы конституционного контроля по всему миру для обоснования наиболее сложных решений, в том числе органы конституционного контроля </w:t>
      </w:r>
      <w:r w:rsidR="00DB3313">
        <w:rPr>
          <w:rFonts w:ascii="Times New Roman" w:hAnsi="Times New Roman" w:cs="Times New Roman"/>
          <w:sz w:val="28"/>
          <w:szCs w:val="28"/>
          <w:lang w:val="ru-RU"/>
        </w:rPr>
        <w:lastRenderedPageBreak/>
        <w:t xml:space="preserve">Аргентины, Венгрии, </w:t>
      </w:r>
      <w:r w:rsidRPr="004E3845">
        <w:rPr>
          <w:rFonts w:ascii="Times New Roman" w:hAnsi="Times New Roman" w:cs="Times New Roman"/>
          <w:sz w:val="28"/>
          <w:szCs w:val="28"/>
          <w:lang w:val="ru-RU"/>
        </w:rPr>
        <w:t>Индии, Ирландии</w:t>
      </w:r>
      <w:r w:rsidR="00215454" w:rsidRPr="004E3845">
        <w:rPr>
          <w:rFonts w:ascii="Times New Roman" w:hAnsi="Times New Roman" w:cs="Times New Roman"/>
          <w:sz w:val="28"/>
          <w:szCs w:val="28"/>
          <w:lang w:val="ru-RU"/>
        </w:rPr>
        <w:t xml:space="preserve">, </w:t>
      </w:r>
      <w:r w:rsidR="00DB3313">
        <w:rPr>
          <w:rFonts w:ascii="Times New Roman" w:hAnsi="Times New Roman" w:cs="Times New Roman"/>
          <w:sz w:val="28"/>
          <w:szCs w:val="28"/>
          <w:lang w:val="ru-RU"/>
        </w:rPr>
        <w:t xml:space="preserve">Италии, </w:t>
      </w:r>
      <w:r w:rsidR="00215454" w:rsidRPr="004E3845">
        <w:rPr>
          <w:rFonts w:ascii="Times New Roman" w:hAnsi="Times New Roman" w:cs="Times New Roman"/>
          <w:sz w:val="28"/>
          <w:szCs w:val="28"/>
          <w:lang w:val="ru-RU"/>
        </w:rPr>
        <w:t>ФРГ</w:t>
      </w:r>
      <w:r w:rsidR="006C6B81">
        <w:rPr>
          <w:rFonts w:ascii="Times New Roman" w:hAnsi="Times New Roman" w:cs="Times New Roman"/>
          <w:sz w:val="28"/>
          <w:szCs w:val="28"/>
          <w:lang w:val="ru-RU"/>
        </w:rPr>
        <w:t xml:space="preserve"> и др</w:t>
      </w:r>
      <w:r w:rsidRPr="004E3845">
        <w:rPr>
          <w:rFonts w:ascii="Times New Roman" w:hAnsi="Times New Roman" w:cs="Times New Roman"/>
          <w:sz w:val="28"/>
          <w:szCs w:val="28"/>
          <w:lang w:val="ru-RU"/>
        </w:rPr>
        <w:t xml:space="preserve">. Например, </w:t>
      </w:r>
      <w:r w:rsidR="00DB3313">
        <w:rPr>
          <w:rFonts w:ascii="Times New Roman" w:hAnsi="Times New Roman" w:cs="Times New Roman"/>
          <w:sz w:val="28"/>
          <w:szCs w:val="28"/>
          <w:lang w:val="ru-RU"/>
        </w:rPr>
        <w:t>Верховный Суд Индии в деле «</w:t>
      </w:r>
      <w:r w:rsidR="00DB3313">
        <w:rPr>
          <w:rFonts w:ascii="Times New Roman" w:hAnsi="Times New Roman" w:cs="Times New Roman"/>
          <w:i/>
          <w:sz w:val="28"/>
          <w:szCs w:val="28"/>
          <w:lang w:val="en-US"/>
        </w:rPr>
        <w:t>Minerva</w:t>
      </w:r>
      <w:r w:rsidR="00DB3313">
        <w:rPr>
          <w:rFonts w:ascii="Times New Roman" w:hAnsi="Times New Roman" w:cs="Times New Roman"/>
          <w:i/>
          <w:sz w:val="28"/>
          <w:szCs w:val="28"/>
          <w:lang w:val="ru-RU"/>
        </w:rPr>
        <w:t xml:space="preserve"> </w:t>
      </w:r>
      <w:r w:rsidR="00DB3313">
        <w:rPr>
          <w:rFonts w:ascii="Times New Roman" w:hAnsi="Times New Roman" w:cs="Times New Roman"/>
          <w:i/>
          <w:sz w:val="28"/>
          <w:szCs w:val="28"/>
          <w:lang w:val="en-US"/>
        </w:rPr>
        <w:t>Mills</w:t>
      </w:r>
      <w:r w:rsidR="00DB3313">
        <w:rPr>
          <w:rFonts w:ascii="Times New Roman" w:hAnsi="Times New Roman" w:cs="Times New Roman"/>
          <w:i/>
          <w:sz w:val="28"/>
          <w:szCs w:val="28"/>
          <w:lang w:val="ru-RU"/>
        </w:rPr>
        <w:t xml:space="preserve"> </w:t>
      </w:r>
      <w:r w:rsidR="00DB3313">
        <w:rPr>
          <w:rFonts w:ascii="Times New Roman" w:hAnsi="Times New Roman" w:cs="Times New Roman"/>
          <w:i/>
          <w:sz w:val="28"/>
          <w:szCs w:val="28"/>
          <w:lang w:val="en-US"/>
        </w:rPr>
        <w:t>Ltd</w:t>
      </w:r>
      <w:r w:rsidR="00DB3313">
        <w:rPr>
          <w:rFonts w:ascii="Times New Roman" w:hAnsi="Times New Roman" w:cs="Times New Roman"/>
          <w:i/>
          <w:sz w:val="28"/>
          <w:szCs w:val="28"/>
          <w:lang w:val="ru-RU"/>
        </w:rPr>
        <w:t xml:space="preserve">. </w:t>
      </w:r>
      <w:r w:rsidR="00DB3313">
        <w:rPr>
          <w:rFonts w:ascii="Times New Roman" w:hAnsi="Times New Roman" w:cs="Times New Roman"/>
          <w:i/>
          <w:sz w:val="28"/>
          <w:szCs w:val="28"/>
          <w:lang w:val="en-US"/>
        </w:rPr>
        <w:t>v</w:t>
      </w:r>
      <w:r w:rsidR="00DB3313">
        <w:rPr>
          <w:rFonts w:ascii="Times New Roman" w:hAnsi="Times New Roman" w:cs="Times New Roman"/>
          <w:i/>
          <w:sz w:val="28"/>
          <w:szCs w:val="28"/>
          <w:lang w:val="ru-RU"/>
        </w:rPr>
        <w:t xml:space="preserve"> </w:t>
      </w:r>
      <w:r w:rsidR="00DB3313">
        <w:rPr>
          <w:rFonts w:ascii="Times New Roman" w:hAnsi="Times New Roman" w:cs="Times New Roman"/>
          <w:i/>
          <w:sz w:val="28"/>
          <w:szCs w:val="28"/>
          <w:lang w:val="en-US"/>
        </w:rPr>
        <w:t>Union</w:t>
      </w:r>
      <w:r w:rsidR="00DB3313">
        <w:rPr>
          <w:rFonts w:ascii="Times New Roman" w:hAnsi="Times New Roman" w:cs="Times New Roman"/>
          <w:i/>
          <w:sz w:val="28"/>
          <w:szCs w:val="28"/>
          <w:lang w:val="ru-RU"/>
        </w:rPr>
        <w:t xml:space="preserve"> </w:t>
      </w:r>
      <w:r w:rsidR="00DB3313">
        <w:rPr>
          <w:rFonts w:ascii="Times New Roman" w:hAnsi="Times New Roman" w:cs="Times New Roman"/>
          <w:i/>
          <w:sz w:val="28"/>
          <w:szCs w:val="28"/>
          <w:lang w:val="en-US"/>
        </w:rPr>
        <w:t>of</w:t>
      </w:r>
      <w:r w:rsidR="00DB3313">
        <w:rPr>
          <w:rFonts w:ascii="Times New Roman" w:hAnsi="Times New Roman" w:cs="Times New Roman"/>
          <w:i/>
          <w:sz w:val="28"/>
          <w:szCs w:val="28"/>
          <w:lang w:val="ru-RU"/>
        </w:rPr>
        <w:t xml:space="preserve"> </w:t>
      </w:r>
      <w:r w:rsidR="00DB3313">
        <w:rPr>
          <w:rFonts w:ascii="Times New Roman" w:hAnsi="Times New Roman" w:cs="Times New Roman"/>
          <w:i/>
          <w:sz w:val="28"/>
          <w:szCs w:val="28"/>
          <w:lang w:val="en-US"/>
        </w:rPr>
        <w:t>India</w:t>
      </w:r>
      <w:r w:rsidR="00DB3313">
        <w:rPr>
          <w:rFonts w:ascii="Times New Roman" w:hAnsi="Times New Roman" w:cs="Times New Roman"/>
          <w:i/>
          <w:sz w:val="28"/>
          <w:szCs w:val="28"/>
          <w:lang w:val="ru-RU"/>
        </w:rPr>
        <w:t>»</w:t>
      </w:r>
      <w:r w:rsidR="00DB3313">
        <w:rPr>
          <w:rFonts w:ascii="Times New Roman" w:hAnsi="Times New Roman" w:cs="Times New Roman"/>
          <w:sz w:val="28"/>
          <w:szCs w:val="28"/>
          <w:lang w:val="ru-RU"/>
        </w:rPr>
        <w:t xml:space="preserve"> от 31 июля 1980 г. подчеркнул, что «</w:t>
      </w:r>
      <w:r w:rsidR="00DB3313">
        <w:rPr>
          <w:rFonts w:ascii="Times New Roman" w:hAnsi="Times New Roman" w:cs="Times New Roman"/>
          <w:i/>
          <w:sz w:val="28"/>
          <w:szCs w:val="28"/>
          <w:lang w:val="ru-RU"/>
        </w:rPr>
        <w:t>Конституция – это драгоценное наследие, идентичность которого</w:t>
      </w:r>
      <w:proofErr w:type="gramEnd"/>
      <w:r w:rsidR="00DB3313">
        <w:rPr>
          <w:rFonts w:ascii="Times New Roman" w:hAnsi="Times New Roman" w:cs="Times New Roman"/>
          <w:i/>
          <w:sz w:val="28"/>
          <w:szCs w:val="28"/>
          <w:lang w:val="ru-RU"/>
        </w:rPr>
        <w:t xml:space="preserve"> невозможно изменить</w:t>
      </w:r>
      <w:r w:rsidR="00DB3313">
        <w:rPr>
          <w:rFonts w:ascii="Times New Roman" w:hAnsi="Times New Roman" w:cs="Times New Roman"/>
          <w:sz w:val="28"/>
          <w:szCs w:val="28"/>
          <w:lang w:val="ru-RU"/>
        </w:rPr>
        <w:t>». В</w:t>
      </w:r>
      <w:r w:rsidRPr="004E3845">
        <w:rPr>
          <w:rFonts w:ascii="Times New Roman" w:hAnsi="Times New Roman" w:cs="Times New Roman"/>
          <w:sz w:val="28"/>
          <w:szCs w:val="28"/>
          <w:lang w:val="ru-RU"/>
        </w:rPr>
        <w:t xml:space="preserve"> Ирландии Конституция 1937 года помещает ценности семьи и католицизм в центр конституционной идентичности государства. Именно по этим вопросам существует длительная и весьма противоречивая практика Европейского Суда против Ирландии, где до сих пор регулирование абортов остается самым строгим среди государств Совета Европы. </w:t>
      </w:r>
      <w:proofErr w:type="gramStart"/>
      <w:r w:rsidRPr="004E3845">
        <w:rPr>
          <w:rFonts w:ascii="Times New Roman" w:hAnsi="Times New Roman" w:cs="Times New Roman"/>
          <w:sz w:val="28"/>
          <w:szCs w:val="28"/>
          <w:lang w:val="ru-RU"/>
        </w:rPr>
        <w:t xml:space="preserve">При этом ЕСПЧ отказывается окончательно признать ирландское регулирование и основанную на нём правоприменительную практику не соответствующими Европейской Конвенции (См.: </w:t>
      </w:r>
      <w:r w:rsidRPr="004E3845">
        <w:rPr>
          <w:rFonts w:ascii="Times New Roman" w:hAnsi="Times New Roman" w:cs="Times New Roman"/>
          <w:i/>
          <w:sz w:val="28"/>
          <w:szCs w:val="28"/>
          <w:lang w:val="en-US"/>
        </w:rPr>
        <w:t>A</w:t>
      </w:r>
      <w:r w:rsidRPr="004E3845">
        <w:rPr>
          <w:rFonts w:ascii="Times New Roman" w:hAnsi="Times New Roman" w:cs="Times New Roman"/>
          <w:i/>
          <w:sz w:val="28"/>
          <w:szCs w:val="28"/>
          <w:lang w:val="ru-RU"/>
        </w:rPr>
        <w:t xml:space="preserve">, </w:t>
      </w:r>
      <w:r w:rsidRPr="004E3845">
        <w:rPr>
          <w:rFonts w:ascii="Times New Roman" w:hAnsi="Times New Roman" w:cs="Times New Roman"/>
          <w:i/>
          <w:sz w:val="28"/>
          <w:szCs w:val="28"/>
          <w:lang w:val="en-US"/>
        </w:rPr>
        <w:t>B</w:t>
      </w:r>
      <w:r w:rsidRPr="004E3845">
        <w:rPr>
          <w:rFonts w:ascii="Times New Roman" w:hAnsi="Times New Roman" w:cs="Times New Roman"/>
          <w:i/>
          <w:sz w:val="28"/>
          <w:szCs w:val="28"/>
          <w:lang w:val="ru-RU"/>
        </w:rPr>
        <w:t xml:space="preserve"> </w:t>
      </w:r>
      <w:r w:rsidRPr="004E3845">
        <w:rPr>
          <w:rFonts w:ascii="Times New Roman" w:hAnsi="Times New Roman" w:cs="Times New Roman"/>
          <w:i/>
          <w:sz w:val="28"/>
          <w:szCs w:val="28"/>
          <w:lang w:val="en-US"/>
        </w:rPr>
        <w:t>and</w:t>
      </w:r>
      <w:r w:rsidRPr="004E3845">
        <w:rPr>
          <w:rFonts w:ascii="Times New Roman" w:hAnsi="Times New Roman" w:cs="Times New Roman"/>
          <w:i/>
          <w:sz w:val="28"/>
          <w:szCs w:val="28"/>
          <w:lang w:val="ru-RU"/>
        </w:rPr>
        <w:t xml:space="preserve"> </w:t>
      </w:r>
      <w:r w:rsidRPr="004E3845">
        <w:rPr>
          <w:rFonts w:ascii="Times New Roman" w:hAnsi="Times New Roman" w:cs="Times New Roman"/>
          <w:i/>
          <w:sz w:val="28"/>
          <w:szCs w:val="28"/>
          <w:lang w:val="en-US"/>
        </w:rPr>
        <w:t>C</w:t>
      </w:r>
      <w:r w:rsidRPr="004E3845">
        <w:rPr>
          <w:rFonts w:ascii="Times New Roman" w:hAnsi="Times New Roman" w:cs="Times New Roman"/>
          <w:i/>
          <w:sz w:val="28"/>
          <w:szCs w:val="28"/>
          <w:lang w:val="ru-RU"/>
        </w:rPr>
        <w:t xml:space="preserve"> </w:t>
      </w:r>
      <w:r w:rsidRPr="004E3845">
        <w:rPr>
          <w:rFonts w:ascii="Times New Roman" w:hAnsi="Times New Roman" w:cs="Times New Roman"/>
          <w:i/>
          <w:sz w:val="28"/>
          <w:szCs w:val="28"/>
          <w:lang w:val="en-US"/>
        </w:rPr>
        <w:t>v</w:t>
      </w:r>
      <w:r w:rsidRPr="004E3845">
        <w:rPr>
          <w:rFonts w:ascii="Times New Roman" w:hAnsi="Times New Roman" w:cs="Times New Roman"/>
          <w:i/>
          <w:sz w:val="28"/>
          <w:szCs w:val="28"/>
          <w:lang w:val="ru-RU"/>
        </w:rPr>
        <w:t xml:space="preserve"> </w:t>
      </w:r>
      <w:r w:rsidRPr="004E3845">
        <w:rPr>
          <w:rFonts w:ascii="Times New Roman" w:hAnsi="Times New Roman" w:cs="Times New Roman"/>
          <w:i/>
          <w:sz w:val="28"/>
          <w:szCs w:val="28"/>
          <w:lang w:val="en-US"/>
        </w:rPr>
        <w:t>Ireland</w:t>
      </w:r>
      <w:r w:rsidRPr="004E3845">
        <w:rPr>
          <w:rFonts w:ascii="Times New Roman" w:hAnsi="Times New Roman" w:cs="Times New Roman"/>
          <w:sz w:val="28"/>
          <w:szCs w:val="28"/>
          <w:lang w:val="ru-RU"/>
        </w:rPr>
        <w:t xml:space="preserve"> </w:t>
      </w:r>
      <w:r w:rsidRPr="004E3845">
        <w:rPr>
          <w:rFonts w:ascii="Times New Roman" w:hAnsi="Times New Roman" w:cs="Times New Roman"/>
          <w:sz w:val="28"/>
          <w:szCs w:val="28"/>
          <w:lang w:val="en-US"/>
        </w:rPr>
        <w:t>App</w:t>
      </w:r>
      <w:r w:rsidRPr="004E3845">
        <w:rPr>
          <w:rFonts w:ascii="Times New Roman" w:hAnsi="Times New Roman" w:cs="Times New Roman"/>
          <w:sz w:val="28"/>
          <w:szCs w:val="28"/>
          <w:lang w:val="ru-RU"/>
        </w:rPr>
        <w:t>.</w:t>
      </w:r>
      <w:proofErr w:type="gramEnd"/>
      <w:r w:rsidRPr="004E3845">
        <w:rPr>
          <w:rFonts w:ascii="Times New Roman" w:hAnsi="Times New Roman" w:cs="Times New Roman"/>
          <w:sz w:val="28"/>
          <w:szCs w:val="28"/>
          <w:lang w:val="ru-RU"/>
        </w:rPr>
        <w:t xml:space="preserve"> </w:t>
      </w:r>
      <w:r w:rsidRPr="004E3845">
        <w:rPr>
          <w:rFonts w:ascii="Times New Roman" w:hAnsi="Times New Roman" w:cs="Times New Roman"/>
          <w:sz w:val="28"/>
          <w:szCs w:val="28"/>
          <w:lang w:val="en-US"/>
        </w:rPr>
        <w:t>No</w:t>
      </w:r>
      <w:r w:rsidRPr="004E3845">
        <w:rPr>
          <w:rFonts w:ascii="Times New Roman" w:hAnsi="Times New Roman" w:cs="Times New Roman"/>
          <w:sz w:val="28"/>
          <w:szCs w:val="28"/>
          <w:lang w:val="ru-RU"/>
        </w:rPr>
        <w:t>. 25579/05 [</w:t>
      </w:r>
      <w:r w:rsidRPr="004E3845">
        <w:rPr>
          <w:rFonts w:ascii="Times New Roman" w:hAnsi="Times New Roman" w:cs="Times New Roman"/>
          <w:sz w:val="28"/>
          <w:szCs w:val="28"/>
          <w:lang w:val="en-US"/>
        </w:rPr>
        <w:t>ECtHR</w:t>
      </w:r>
      <w:r w:rsidRPr="004E3845">
        <w:rPr>
          <w:rFonts w:ascii="Times New Roman" w:hAnsi="Times New Roman" w:cs="Times New Roman"/>
          <w:sz w:val="28"/>
          <w:szCs w:val="28"/>
          <w:lang w:val="ru-RU"/>
        </w:rPr>
        <w:t xml:space="preserve">: 16 </w:t>
      </w:r>
      <w:r w:rsidRPr="004E3845">
        <w:rPr>
          <w:rFonts w:ascii="Times New Roman" w:hAnsi="Times New Roman" w:cs="Times New Roman"/>
          <w:sz w:val="28"/>
          <w:szCs w:val="28"/>
          <w:lang w:val="en-US"/>
        </w:rPr>
        <w:t>December</w:t>
      </w:r>
      <w:r w:rsidRPr="004E3845">
        <w:rPr>
          <w:rFonts w:ascii="Times New Roman" w:hAnsi="Times New Roman" w:cs="Times New Roman"/>
          <w:sz w:val="28"/>
          <w:szCs w:val="28"/>
          <w:lang w:val="ru-RU"/>
        </w:rPr>
        <w:t xml:space="preserve"> 2010]). </w:t>
      </w:r>
    </w:p>
    <w:p w:rsidR="00E43C61" w:rsidRPr="0067446F" w:rsidRDefault="00E43C61" w:rsidP="00E43C61">
      <w:pPr>
        <w:pStyle w:val="a4"/>
        <w:ind w:firstLine="425"/>
        <w:jc w:val="both"/>
        <w:rPr>
          <w:rFonts w:ascii="Times New Roman" w:hAnsi="Times New Roman" w:cs="Times New Roman"/>
          <w:sz w:val="28"/>
          <w:szCs w:val="28"/>
          <w:lang w:val="en-US"/>
        </w:rPr>
      </w:pPr>
      <w:r w:rsidRPr="004E3845">
        <w:rPr>
          <w:rFonts w:ascii="Times New Roman" w:hAnsi="Times New Roman" w:cs="Times New Roman"/>
          <w:sz w:val="28"/>
          <w:szCs w:val="28"/>
          <w:lang w:val="ru-RU"/>
        </w:rPr>
        <w:t xml:space="preserve">Не означает ли приведённый выше пример Ирландии, что ЕСПЧ признаёт существование некоторой конституционной идентичности государств, в которую он не может вмешиваться? В связи с этим уместно вспомнить, например, французские дела, касающиеся запрещения ношения религиозных символов (в частности </w:t>
      </w:r>
      <w:proofErr w:type="spellStart"/>
      <w:r w:rsidRPr="004E3845">
        <w:rPr>
          <w:rFonts w:ascii="Times New Roman" w:hAnsi="Times New Roman" w:cs="Times New Roman"/>
          <w:sz w:val="28"/>
          <w:szCs w:val="28"/>
          <w:lang w:val="ru-RU"/>
        </w:rPr>
        <w:t>хиджабов</w:t>
      </w:r>
      <w:proofErr w:type="spellEnd"/>
      <w:r w:rsidRPr="004E3845">
        <w:rPr>
          <w:rFonts w:ascii="Times New Roman" w:hAnsi="Times New Roman" w:cs="Times New Roman"/>
          <w:sz w:val="28"/>
          <w:szCs w:val="28"/>
          <w:lang w:val="ru-RU"/>
        </w:rPr>
        <w:t xml:space="preserve">) в публичных местах. </w:t>
      </w:r>
      <w:proofErr w:type="spellStart"/>
      <w:r w:rsidRPr="004E3845">
        <w:rPr>
          <w:rFonts w:ascii="Times New Roman" w:hAnsi="Times New Roman" w:cs="Times New Roman"/>
          <w:sz w:val="28"/>
          <w:szCs w:val="28"/>
          <w:lang w:val="ru-RU"/>
        </w:rPr>
        <w:t>ЕСПЧ</w:t>
      </w:r>
      <w:proofErr w:type="spellEnd"/>
      <w:r w:rsidRPr="004E3845">
        <w:rPr>
          <w:rFonts w:ascii="Times New Roman" w:hAnsi="Times New Roman" w:cs="Times New Roman"/>
          <w:sz w:val="28"/>
          <w:szCs w:val="28"/>
          <w:lang w:val="ru-RU"/>
        </w:rPr>
        <w:t xml:space="preserve"> с пониманием относился в конституционному принципу </w:t>
      </w:r>
      <w:r w:rsidRPr="004E3845">
        <w:rPr>
          <w:rFonts w:ascii="Times New Roman" w:hAnsi="Times New Roman" w:cs="Times New Roman"/>
          <w:i/>
          <w:sz w:val="28"/>
          <w:szCs w:val="28"/>
          <w:lang w:val="en-US"/>
        </w:rPr>
        <w:t>La</w:t>
      </w:r>
      <w:r w:rsidRPr="004E3845">
        <w:rPr>
          <w:rFonts w:ascii="Times New Roman" w:hAnsi="Times New Roman" w:cs="Times New Roman"/>
          <w:i/>
          <w:sz w:val="28"/>
          <w:szCs w:val="28"/>
          <w:lang w:val="ru-RU"/>
        </w:rPr>
        <w:t>ï</w:t>
      </w:r>
      <w:proofErr w:type="spellStart"/>
      <w:r w:rsidRPr="004E3845">
        <w:rPr>
          <w:rFonts w:ascii="Times New Roman" w:hAnsi="Times New Roman" w:cs="Times New Roman"/>
          <w:i/>
          <w:sz w:val="28"/>
          <w:szCs w:val="28"/>
          <w:lang w:val="en-US"/>
        </w:rPr>
        <w:t>cit</w:t>
      </w:r>
      <w:proofErr w:type="spellEnd"/>
      <w:r w:rsidRPr="004E3845">
        <w:rPr>
          <w:rFonts w:ascii="Times New Roman" w:hAnsi="Times New Roman" w:cs="Times New Roman"/>
          <w:i/>
          <w:sz w:val="28"/>
          <w:szCs w:val="28"/>
          <w:lang w:val="ru-RU"/>
        </w:rPr>
        <w:t>é</w:t>
      </w:r>
      <w:r w:rsidRPr="004E3845">
        <w:rPr>
          <w:rFonts w:ascii="Times New Roman" w:hAnsi="Times New Roman" w:cs="Times New Roman"/>
          <w:sz w:val="28"/>
          <w:szCs w:val="28"/>
          <w:lang w:val="ru-RU"/>
        </w:rPr>
        <w:t xml:space="preserve">, подразумевающему, что принцип светскости является неотъемлемой частью идентичности французского государства. </w:t>
      </w:r>
      <w:r w:rsidRPr="004E3845">
        <w:rPr>
          <w:rFonts w:ascii="Times New Roman" w:hAnsi="Times New Roman" w:cs="Times New Roman"/>
          <w:sz w:val="28"/>
          <w:szCs w:val="28"/>
          <w:lang w:val="en-US"/>
        </w:rPr>
        <w:t>(</w:t>
      </w:r>
      <w:proofErr w:type="gramStart"/>
      <w:r w:rsidRPr="004E3845">
        <w:rPr>
          <w:rFonts w:ascii="Times New Roman" w:hAnsi="Times New Roman" w:cs="Times New Roman"/>
          <w:sz w:val="28"/>
          <w:szCs w:val="28"/>
          <w:lang w:val="ru-RU"/>
        </w:rPr>
        <w:t>См</w:t>
      </w:r>
      <w:r w:rsidRPr="004E3845">
        <w:rPr>
          <w:rFonts w:ascii="Times New Roman" w:hAnsi="Times New Roman" w:cs="Times New Roman"/>
          <w:sz w:val="28"/>
          <w:szCs w:val="28"/>
          <w:lang w:val="en-US"/>
        </w:rPr>
        <w:t>.:</w:t>
      </w:r>
      <w:proofErr w:type="gramEnd"/>
      <w:r w:rsidRPr="004E3845">
        <w:rPr>
          <w:rFonts w:ascii="Times New Roman" w:hAnsi="Times New Roman" w:cs="Times New Roman"/>
          <w:sz w:val="28"/>
          <w:szCs w:val="28"/>
          <w:lang w:val="en-US"/>
        </w:rPr>
        <w:t xml:space="preserve"> </w:t>
      </w:r>
      <w:r w:rsidRPr="004E3845">
        <w:rPr>
          <w:rFonts w:ascii="Times New Roman" w:hAnsi="Times New Roman" w:cs="Times New Roman"/>
          <w:i/>
          <w:sz w:val="28"/>
          <w:szCs w:val="28"/>
        </w:rPr>
        <w:t>S.A.S. v France</w:t>
      </w:r>
      <w:r w:rsidRPr="004E3845">
        <w:rPr>
          <w:rFonts w:ascii="Times New Roman" w:hAnsi="Times New Roman" w:cs="Times New Roman"/>
          <w:sz w:val="28"/>
          <w:szCs w:val="28"/>
          <w:lang w:val="en-US"/>
        </w:rPr>
        <w:t xml:space="preserve"> App. No. 43835/11 (ECtHR: 1 July 2014) [GC]). </w:t>
      </w:r>
    </w:p>
    <w:p w:rsidR="0012768F" w:rsidRDefault="006C6B81" w:rsidP="00DB3313">
      <w:pPr>
        <w:spacing w:after="0" w:line="240" w:lineRule="auto"/>
        <w:ind w:firstLine="425"/>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Хотя концепция конституционной идентичности в науке еще недостаточно разработана, тем не </w:t>
      </w:r>
      <w:proofErr w:type="gramStart"/>
      <w:r>
        <w:rPr>
          <w:rFonts w:ascii="Times New Roman" w:hAnsi="Times New Roman" w:cs="Times New Roman"/>
          <w:sz w:val="28"/>
          <w:szCs w:val="28"/>
          <w:lang w:val="ru-RU"/>
        </w:rPr>
        <w:t>менее</w:t>
      </w:r>
      <w:proofErr w:type="gramEnd"/>
      <w:r>
        <w:rPr>
          <w:rFonts w:ascii="Times New Roman" w:hAnsi="Times New Roman" w:cs="Times New Roman"/>
          <w:sz w:val="28"/>
          <w:szCs w:val="28"/>
          <w:lang w:val="ru-RU"/>
        </w:rPr>
        <w:t xml:space="preserve"> специалисты не </w:t>
      </w:r>
      <w:proofErr w:type="spellStart"/>
      <w:r>
        <w:rPr>
          <w:rFonts w:ascii="Times New Roman" w:hAnsi="Times New Roman" w:cs="Times New Roman"/>
          <w:sz w:val="28"/>
          <w:szCs w:val="28"/>
          <w:lang w:val="ru-RU"/>
        </w:rPr>
        <w:t>ограничвают</w:t>
      </w:r>
      <w:proofErr w:type="spellEnd"/>
      <w:r>
        <w:rPr>
          <w:rFonts w:ascii="Times New Roman" w:hAnsi="Times New Roman" w:cs="Times New Roman"/>
          <w:sz w:val="28"/>
          <w:szCs w:val="28"/>
          <w:lang w:val="ru-RU"/>
        </w:rPr>
        <w:t xml:space="preserve"> трактовку данного понятия лишь буквой Конституции. И</w:t>
      </w:r>
      <w:r w:rsidR="00DB3313">
        <w:rPr>
          <w:rFonts w:ascii="Times New Roman" w:hAnsi="Times New Roman" w:cs="Times New Roman"/>
          <w:sz w:val="28"/>
          <w:szCs w:val="28"/>
          <w:lang w:val="ru-RU"/>
        </w:rPr>
        <w:t xml:space="preserve">сследователь этой </w:t>
      </w:r>
      <w:r>
        <w:rPr>
          <w:rFonts w:ascii="Times New Roman" w:hAnsi="Times New Roman" w:cs="Times New Roman"/>
          <w:sz w:val="28"/>
          <w:szCs w:val="28"/>
          <w:lang w:val="ru-RU"/>
        </w:rPr>
        <w:t xml:space="preserve">проблематики французский профессор Мишель </w:t>
      </w:r>
      <w:proofErr w:type="spellStart"/>
      <w:r>
        <w:rPr>
          <w:rFonts w:ascii="Times New Roman" w:hAnsi="Times New Roman" w:cs="Times New Roman"/>
          <w:sz w:val="28"/>
          <w:szCs w:val="28"/>
          <w:lang w:val="ru-RU"/>
        </w:rPr>
        <w:t>Тропер</w:t>
      </w:r>
      <w:proofErr w:type="spellEnd"/>
      <w:r>
        <w:rPr>
          <w:rFonts w:ascii="Times New Roman" w:hAnsi="Times New Roman" w:cs="Times New Roman"/>
          <w:sz w:val="28"/>
          <w:szCs w:val="28"/>
          <w:lang w:val="ru-RU"/>
        </w:rPr>
        <w:t xml:space="preserve"> пишет так:</w:t>
      </w:r>
    </w:p>
    <w:p w:rsidR="00DB3313" w:rsidRDefault="006C6B81" w:rsidP="00DB3313">
      <w:pPr>
        <w:spacing w:after="0" w:line="240" w:lineRule="auto"/>
        <w:ind w:firstLine="425"/>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proofErr w:type="gramStart"/>
      <w:r w:rsidR="0012768F" w:rsidRPr="0012768F">
        <w:rPr>
          <w:rFonts w:ascii="Times New Roman" w:hAnsi="Times New Roman" w:cs="Times New Roman"/>
          <w:sz w:val="28"/>
          <w:szCs w:val="28"/>
          <w:lang w:val="ru-RU"/>
        </w:rPr>
        <w:t>«Конституционная идентичность проявляется в процессе выделения</w:t>
      </w:r>
      <w:r w:rsidR="0012768F">
        <w:rPr>
          <w:rFonts w:ascii="Times New Roman" w:hAnsi="Times New Roman" w:cs="Times New Roman"/>
          <w:sz w:val="28"/>
          <w:szCs w:val="28"/>
          <w:lang w:val="ru-RU"/>
        </w:rPr>
        <w:t xml:space="preserve"> </w:t>
      </w:r>
      <w:r w:rsidR="00DB3313">
        <w:rPr>
          <w:rFonts w:ascii="Times New Roman" w:hAnsi="Times New Roman" w:cs="Times New Roman"/>
          <w:sz w:val="28"/>
          <w:szCs w:val="28"/>
          <w:lang w:val="ru-RU"/>
        </w:rPr>
        <w:t>определённых сущностных принципов, которые отличаются от всех прочих норм конституции и на которые можно ссылаться для защиты самой конституции в случае наличия ей угрозы, которая способна нарушить связи между самой конституцией и  людьми или народом, которым она призвана служить»</w:t>
      </w:r>
      <w:r w:rsidR="00DB3313">
        <w:rPr>
          <w:rStyle w:val="a5"/>
          <w:rFonts w:ascii="Times New Roman" w:hAnsi="Times New Roman" w:cs="Times New Roman"/>
          <w:sz w:val="28"/>
          <w:szCs w:val="28"/>
          <w:lang w:val="ru-RU"/>
        </w:rPr>
        <w:footnoteReference w:id="2"/>
      </w:r>
      <w:r w:rsidR="00DB3313">
        <w:rPr>
          <w:rFonts w:ascii="Times New Roman" w:hAnsi="Times New Roman" w:cs="Times New Roman"/>
          <w:sz w:val="28"/>
          <w:szCs w:val="28"/>
          <w:lang w:val="ru-RU"/>
        </w:rPr>
        <w:t xml:space="preserve">. Данное определение мне представляется наиболее подходящим для анализа феномена конституционной идентичности. </w:t>
      </w:r>
      <w:proofErr w:type="gramEnd"/>
    </w:p>
    <w:p w:rsidR="00DB3313" w:rsidRDefault="00DB3313" w:rsidP="00DB3313">
      <w:pPr>
        <w:spacing w:after="0" w:line="240" w:lineRule="auto"/>
        <w:ind w:firstLine="425"/>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Продолжая эту линию рассуждения, логично задаться вопросом – что же в таком случае является общим формально-нормативным критерием «правильного» и «неправильного» толкования и международного соглашения, и конституционного текста? Очевидно, что политическая целесообразность таким критерием служить не может. Более спорным ответом была бы концепция убеждений судей, которые, безусловно, могут влиять на принимаемое решение, но измерить это влияние или даже уместить его в строго правовые рамки вряд ли возможно: нужно учитывать и социальные, и психологические, и иные факторы. Ответ же представляется </w:t>
      </w:r>
      <w:r>
        <w:rPr>
          <w:rFonts w:ascii="Times New Roman" w:hAnsi="Times New Roman" w:cs="Times New Roman"/>
          <w:sz w:val="28"/>
          <w:szCs w:val="28"/>
          <w:lang w:val="ru-RU"/>
        </w:rPr>
        <w:lastRenderedPageBreak/>
        <w:t xml:space="preserve">вполне определённым. Руководствоваться при принятии решений судебными органами необходимо </w:t>
      </w:r>
      <w:r>
        <w:rPr>
          <w:rFonts w:ascii="Times New Roman" w:hAnsi="Times New Roman" w:cs="Times New Roman"/>
          <w:b/>
          <w:i/>
          <w:sz w:val="28"/>
          <w:szCs w:val="28"/>
          <w:lang w:val="ru-RU"/>
        </w:rPr>
        <w:t>принципом</w:t>
      </w:r>
      <w:r>
        <w:rPr>
          <w:rFonts w:ascii="Times New Roman" w:hAnsi="Times New Roman" w:cs="Times New Roman"/>
          <w:sz w:val="28"/>
          <w:szCs w:val="28"/>
          <w:lang w:val="ru-RU"/>
        </w:rPr>
        <w:t xml:space="preserve"> </w:t>
      </w:r>
      <w:r>
        <w:rPr>
          <w:rFonts w:ascii="Times New Roman" w:hAnsi="Times New Roman" w:cs="Times New Roman"/>
          <w:b/>
          <w:i/>
          <w:sz w:val="28"/>
          <w:szCs w:val="28"/>
          <w:lang w:val="ru-RU"/>
        </w:rPr>
        <w:t>добросовестности</w:t>
      </w:r>
      <w:r>
        <w:rPr>
          <w:rFonts w:ascii="Times New Roman" w:hAnsi="Times New Roman" w:cs="Times New Roman"/>
          <w:sz w:val="28"/>
          <w:szCs w:val="28"/>
          <w:lang w:val="ru-RU"/>
        </w:rPr>
        <w:t xml:space="preserve">. </w:t>
      </w:r>
    </w:p>
    <w:p w:rsidR="00DB3313" w:rsidRDefault="00DB3313" w:rsidP="00DB3313">
      <w:pPr>
        <w:spacing w:after="0" w:line="240" w:lineRule="auto"/>
        <w:ind w:firstLine="425"/>
        <w:jc w:val="both"/>
        <w:rPr>
          <w:rFonts w:ascii="Times New Roman" w:hAnsi="Times New Roman" w:cs="Times New Roman"/>
          <w:sz w:val="24"/>
          <w:szCs w:val="24"/>
          <w:lang w:val="ru-RU" w:eastAsia="ru-RU"/>
        </w:rPr>
      </w:pPr>
      <w:r>
        <w:rPr>
          <w:rFonts w:ascii="Times New Roman" w:hAnsi="Times New Roman" w:cs="Times New Roman"/>
          <w:sz w:val="28"/>
          <w:szCs w:val="28"/>
          <w:lang w:val="ru-RU"/>
        </w:rPr>
        <w:t xml:space="preserve">Принцип </w:t>
      </w:r>
      <w:r>
        <w:rPr>
          <w:rFonts w:ascii="Times New Roman" w:hAnsi="Times New Roman" w:cs="Times New Roman"/>
          <w:i/>
          <w:sz w:val="28"/>
          <w:szCs w:val="28"/>
        </w:rPr>
        <w:t>bona</w:t>
      </w:r>
      <w:r>
        <w:rPr>
          <w:rFonts w:ascii="Times New Roman" w:hAnsi="Times New Roman" w:cs="Times New Roman"/>
          <w:i/>
          <w:sz w:val="28"/>
          <w:szCs w:val="28"/>
          <w:lang w:val="ru-RU"/>
        </w:rPr>
        <w:t xml:space="preserve"> </w:t>
      </w:r>
      <w:r>
        <w:rPr>
          <w:rFonts w:ascii="Times New Roman" w:hAnsi="Times New Roman" w:cs="Times New Roman"/>
          <w:i/>
          <w:sz w:val="28"/>
          <w:szCs w:val="28"/>
        </w:rPr>
        <w:t>fides</w:t>
      </w:r>
      <w:r>
        <w:rPr>
          <w:rFonts w:ascii="Times New Roman" w:hAnsi="Times New Roman" w:cs="Times New Roman"/>
          <w:sz w:val="28"/>
          <w:szCs w:val="28"/>
          <w:lang w:val="ru-RU"/>
        </w:rPr>
        <w:t xml:space="preserve">, сложившийся в римском частном праве как принцип договорного права, в наши дни все увереннее заявляет о себе в качестве   правового  принципа также  в  сфере международных и наднациональных отношений.  Правовой характер этому принципу придает   его  внутренняя взаимосвязь с общеправовым принципом равенства и вытекающим из него   конституционным принципом справедливости. </w:t>
      </w:r>
      <w:proofErr w:type="gramStart"/>
      <w:r>
        <w:rPr>
          <w:rFonts w:ascii="Times New Roman" w:eastAsia="Times New Roman" w:hAnsi="Times New Roman" w:cs="Times New Roman"/>
          <w:i/>
          <w:sz w:val="28"/>
          <w:szCs w:val="28"/>
          <w:lang w:val="ru-RU" w:eastAsia="ru-RU"/>
        </w:rPr>
        <w:t>В</w:t>
      </w:r>
      <w:proofErr w:type="spellStart"/>
      <w:proofErr w:type="gramEnd"/>
      <w:r>
        <w:rPr>
          <w:rFonts w:ascii="Times New Roman" w:hAnsi="Times New Roman" w:cs="Times New Roman"/>
          <w:i/>
          <w:sz w:val="28"/>
          <w:szCs w:val="28"/>
        </w:rPr>
        <w:t>ona</w:t>
      </w:r>
      <w:proofErr w:type="spellEnd"/>
      <w:r>
        <w:rPr>
          <w:rFonts w:ascii="Times New Roman" w:hAnsi="Times New Roman" w:cs="Times New Roman"/>
          <w:i/>
          <w:sz w:val="28"/>
          <w:szCs w:val="28"/>
          <w:lang w:val="ru-RU"/>
        </w:rPr>
        <w:t xml:space="preserve"> </w:t>
      </w:r>
      <w:r>
        <w:rPr>
          <w:rFonts w:ascii="Times New Roman" w:hAnsi="Times New Roman" w:cs="Times New Roman"/>
          <w:i/>
          <w:sz w:val="28"/>
          <w:szCs w:val="28"/>
        </w:rPr>
        <w:t>fides</w:t>
      </w:r>
      <w:r>
        <w:rPr>
          <w:rFonts w:ascii="Times New Roman" w:eastAsia="Times New Roman" w:hAnsi="Times New Roman" w:cs="Times New Roman"/>
          <w:sz w:val="28"/>
          <w:szCs w:val="28"/>
          <w:lang w:val="ru-RU" w:eastAsia="ru-RU"/>
        </w:rPr>
        <w:t xml:space="preserve"> в качестве принципа добросовестного сотрудничества государств, согласившихся принять юрисдикцию наднационального органа,  </w:t>
      </w:r>
      <w:r>
        <w:rPr>
          <w:rFonts w:ascii="Times New Roman" w:hAnsi="Times New Roman" w:cs="Times New Roman"/>
          <w:sz w:val="28"/>
          <w:szCs w:val="28"/>
          <w:lang w:val="ru-RU"/>
        </w:rPr>
        <w:t xml:space="preserve">предполагает как верность договору (в том виде, в каком он был согласован) со стороны его участников, так и обязательство  наднационального органа  учитывать обоснованные ожидания </w:t>
      </w:r>
      <w:r>
        <w:rPr>
          <w:rFonts w:ascii="Times New Roman" w:hAnsi="Times New Roman" w:cs="Times New Roman"/>
          <w:i/>
          <w:sz w:val="28"/>
          <w:szCs w:val="28"/>
          <w:lang w:val="ru-RU"/>
        </w:rPr>
        <w:t>всех</w:t>
      </w:r>
      <w:r>
        <w:rPr>
          <w:rFonts w:ascii="Times New Roman" w:hAnsi="Times New Roman" w:cs="Times New Roman"/>
          <w:sz w:val="28"/>
          <w:szCs w:val="28"/>
          <w:lang w:val="ru-RU"/>
        </w:rPr>
        <w:t xml:space="preserve">  участников соответствующего международного договора. И в этом смысле данный принцип является одним из  выражений   </w:t>
      </w:r>
      <w:r>
        <w:rPr>
          <w:rFonts w:ascii="Times New Roman" w:hAnsi="Times New Roman" w:cs="Times New Roman"/>
          <w:i/>
          <w:sz w:val="28"/>
          <w:szCs w:val="28"/>
          <w:lang w:val="ru-RU"/>
        </w:rPr>
        <w:t>равноправия</w:t>
      </w:r>
      <w:r>
        <w:rPr>
          <w:rFonts w:ascii="Times New Roman" w:hAnsi="Times New Roman" w:cs="Times New Roman"/>
          <w:sz w:val="28"/>
          <w:szCs w:val="28"/>
          <w:lang w:val="ru-RU"/>
        </w:rPr>
        <w:t xml:space="preserve"> участников международного соглашения. С позиций данного </w:t>
      </w:r>
      <w:proofErr w:type="gramStart"/>
      <w:r>
        <w:rPr>
          <w:rFonts w:ascii="Times New Roman" w:hAnsi="Times New Roman" w:cs="Times New Roman"/>
          <w:sz w:val="28"/>
          <w:szCs w:val="28"/>
          <w:lang w:val="ru-RU"/>
        </w:rPr>
        <w:t>принципа</w:t>
      </w:r>
      <w:proofErr w:type="gramEnd"/>
      <w:r>
        <w:rPr>
          <w:rFonts w:ascii="Times New Roman" w:hAnsi="Times New Roman" w:cs="Times New Roman"/>
          <w:sz w:val="28"/>
          <w:szCs w:val="28"/>
          <w:lang w:val="ru-RU"/>
        </w:rPr>
        <w:t xml:space="preserve"> очевидно, что когда одно государство становится более пристальным объектом критики по сравнению с другими (при прочих равных условиях), либо  когда наднациональный орган начинает исполнять свои  уставные функции с оглядкой на политические, а не правовые соображения,  –  принцип добросовестности нарушается.  </w:t>
      </w:r>
    </w:p>
    <w:p w:rsidR="00DB3313" w:rsidRDefault="00DB3313" w:rsidP="00DB3313">
      <w:pPr>
        <w:spacing w:after="0" w:line="240" w:lineRule="auto"/>
        <w:ind w:firstLine="425"/>
        <w:jc w:val="both"/>
        <w:rPr>
          <w:rFonts w:ascii="Times New Roman" w:hAnsi="Times New Roman" w:cs="Times New Roman"/>
          <w:b/>
          <w:sz w:val="28"/>
          <w:szCs w:val="28"/>
          <w:lang w:val="ru-RU"/>
        </w:rPr>
      </w:pPr>
      <w:r>
        <w:rPr>
          <w:rFonts w:ascii="Times New Roman" w:hAnsi="Times New Roman" w:cs="Times New Roman"/>
          <w:sz w:val="28"/>
          <w:szCs w:val="28"/>
          <w:lang w:val="ru-RU"/>
        </w:rPr>
        <w:t xml:space="preserve">На мой взгляд, эти идеи уместно использовать в дискуссиях </w:t>
      </w:r>
      <w:r>
        <w:rPr>
          <w:rFonts w:ascii="Times New Roman" w:hAnsi="Times New Roman" w:cs="Times New Roman"/>
          <w:i/>
          <w:sz w:val="28"/>
          <w:szCs w:val="28"/>
          <w:lang w:val="ru-RU"/>
        </w:rPr>
        <w:t xml:space="preserve">о </w:t>
      </w:r>
      <w:r>
        <w:rPr>
          <w:rFonts w:ascii="Times New Roman" w:hAnsi="Times New Roman" w:cs="Times New Roman"/>
          <w:b/>
          <w:sz w:val="28"/>
          <w:szCs w:val="28"/>
          <w:lang w:val="ru-RU"/>
        </w:rPr>
        <w:t xml:space="preserve"> </w:t>
      </w:r>
      <w:r>
        <w:rPr>
          <w:rFonts w:ascii="Times New Roman" w:hAnsi="Times New Roman" w:cs="Times New Roman"/>
          <w:i/>
          <w:sz w:val="28"/>
          <w:szCs w:val="28"/>
          <w:lang w:val="ru-RU"/>
        </w:rPr>
        <w:t>соотношении юридической силы Конституции РФ и  Европейской конвенции о защите прав человека и основных свобод</w:t>
      </w:r>
      <w:r>
        <w:rPr>
          <w:rFonts w:ascii="Times New Roman" w:hAnsi="Times New Roman" w:cs="Times New Roman"/>
          <w:b/>
          <w:sz w:val="28"/>
          <w:szCs w:val="28"/>
          <w:lang w:val="ru-RU"/>
        </w:rPr>
        <w:t xml:space="preserve">, </w:t>
      </w:r>
      <w:r>
        <w:rPr>
          <w:rFonts w:ascii="Times New Roman" w:hAnsi="Times New Roman" w:cs="Times New Roman"/>
          <w:sz w:val="28"/>
          <w:szCs w:val="28"/>
          <w:lang w:val="ru-RU"/>
        </w:rPr>
        <w:t xml:space="preserve">поскольку интерпретация Конвенции Европейским Судом </w:t>
      </w:r>
      <w:proofErr w:type="gramStart"/>
      <w:r>
        <w:rPr>
          <w:rFonts w:ascii="Times New Roman" w:hAnsi="Times New Roman" w:cs="Times New Roman"/>
          <w:sz w:val="28"/>
          <w:szCs w:val="28"/>
          <w:lang w:val="ru-RU"/>
        </w:rPr>
        <w:t>иногда</w:t>
      </w:r>
      <w:proofErr w:type="gramEnd"/>
      <w:r>
        <w:rPr>
          <w:rFonts w:ascii="Times New Roman" w:hAnsi="Times New Roman" w:cs="Times New Roman"/>
          <w:sz w:val="28"/>
          <w:szCs w:val="28"/>
          <w:lang w:val="ru-RU"/>
        </w:rPr>
        <w:t xml:space="preserve"> по сути меняет условия этого межгосударственного договора.</w:t>
      </w:r>
    </w:p>
    <w:p w:rsidR="00E43C61" w:rsidRPr="004E3845" w:rsidRDefault="006C6B81" w:rsidP="00E43C61">
      <w:pPr>
        <w:spacing w:after="0" w:line="240" w:lineRule="auto"/>
        <w:ind w:firstLine="425"/>
        <w:jc w:val="both"/>
        <w:rPr>
          <w:rFonts w:ascii="Times New Roman" w:hAnsi="Times New Roman" w:cs="Times New Roman"/>
          <w:sz w:val="28"/>
          <w:szCs w:val="28"/>
          <w:lang w:val="ru-RU"/>
        </w:rPr>
      </w:pPr>
      <w:bookmarkStart w:id="6" w:name="_Hlk480132968"/>
      <w:r>
        <w:rPr>
          <w:rFonts w:ascii="Times New Roman" w:hAnsi="Times New Roman" w:cs="Times New Roman"/>
          <w:b/>
          <w:sz w:val="28"/>
          <w:szCs w:val="28"/>
          <w:lang w:val="ru-RU"/>
        </w:rPr>
        <w:t>4</w:t>
      </w:r>
      <w:r w:rsidR="00E43C61" w:rsidRPr="004E3845">
        <w:rPr>
          <w:rFonts w:ascii="Times New Roman" w:hAnsi="Times New Roman" w:cs="Times New Roman"/>
          <w:b/>
          <w:sz w:val="28"/>
          <w:szCs w:val="28"/>
          <w:lang w:val="ru-RU"/>
        </w:rPr>
        <w:t>.</w:t>
      </w:r>
      <w:r w:rsidR="00E43C61" w:rsidRPr="004E3845">
        <w:rPr>
          <w:rFonts w:ascii="Times New Roman" w:hAnsi="Times New Roman" w:cs="Times New Roman"/>
          <w:sz w:val="28"/>
          <w:szCs w:val="28"/>
          <w:lang w:val="ru-RU"/>
        </w:rPr>
        <w:t xml:space="preserve"> Конституционный текст сохраняет своё высшее методологическое значение при интерпретации нормативно-правовых положений, затрагивающих или ограничивающих права человека. Вместе с тем, всегда остается возможность для конструктивного диалога национальных высших судов и наднациональных </w:t>
      </w:r>
      <w:proofErr w:type="spellStart"/>
      <w:r w:rsidR="00E43C61" w:rsidRPr="004E3845">
        <w:rPr>
          <w:rFonts w:ascii="Times New Roman" w:hAnsi="Times New Roman" w:cs="Times New Roman"/>
          <w:sz w:val="28"/>
          <w:szCs w:val="28"/>
          <w:lang w:val="ru-RU"/>
        </w:rPr>
        <w:t>юрисдикционных</w:t>
      </w:r>
      <w:proofErr w:type="spellEnd"/>
      <w:r w:rsidR="00E43C61" w:rsidRPr="004E3845">
        <w:rPr>
          <w:rFonts w:ascii="Times New Roman" w:hAnsi="Times New Roman" w:cs="Times New Roman"/>
          <w:sz w:val="28"/>
          <w:szCs w:val="28"/>
          <w:lang w:val="ru-RU"/>
        </w:rPr>
        <w:t xml:space="preserve"> органов, так как в силу конституционных условий ратификации международного </w:t>
      </w:r>
      <w:proofErr w:type="gramStart"/>
      <w:r w:rsidR="00E43C61" w:rsidRPr="004E3845">
        <w:rPr>
          <w:rFonts w:ascii="Times New Roman" w:hAnsi="Times New Roman" w:cs="Times New Roman"/>
          <w:sz w:val="28"/>
          <w:szCs w:val="28"/>
          <w:lang w:val="ru-RU"/>
        </w:rPr>
        <w:t>договора</w:t>
      </w:r>
      <w:proofErr w:type="gramEnd"/>
      <w:r w:rsidR="00E43C61" w:rsidRPr="004E3845">
        <w:rPr>
          <w:rFonts w:ascii="Times New Roman" w:hAnsi="Times New Roman" w:cs="Times New Roman"/>
          <w:sz w:val="28"/>
          <w:szCs w:val="28"/>
          <w:lang w:val="ru-RU"/>
        </w:rPr>
        <w:t xml:space="preserve">  очевидно, что прямого столкновения текста конституции и текста обязательного для конкретного государства международного договора быть не может. Россия вправе ратифицировать только такой международный договор, который не противоречит ее Конституции.   </w:t>
      </w:r>
    </w:p>
    <w:p w:rsidR="00E43C61" w:rsidRPr="004E3845" w:rsidRDefault="00E43C61" w:rsidP="00E43C61">
      <w:pPr>
        <w:spacing w:after="0" w:line="240" w:lineRule="auto"/>
        <w:ind w:firstLine="425"/>
        <w:jc w:val="both"/>
        <w:rPr>
          <w:rFonts w:ascii="Times New Roman" w:hAnsi="Times New Roman" w:cs="Times New Roman"/>
          <w:sz w:val="28"/>
          <w:szCs w:val="28"/>
          <w:lang w:val="ru-RU"/>
        </w:rPr>
      </w:pPr>
      <w:r w:rsidRPr="004E3845">
        <w:rPr>
          <w:rFonts w:ascii="Times New Roman" w:hAnsi="Times New Roman" w:cs="Times New Roman"/>
          <w:sz w:val="28"/>
          <w:szCs w:val="28"/>
          <w:lang w:val="ru-RU"/>
        </w:rPr>
        <w:t>Европейский Суд по правам человека в деле «</w:t>
      </w:r>
      <w:proofErr w:type="spellStart"/>
      <w:r w:rsidRPr="004E3845">
        <w:rPr>
          <w:rFonts w:ascii="Times New Roman" w:hAnsi="Times New Roman" w:cs="Times New Roman"/>
          <w:sz w:val="28"/>
          <w:szCs w:val="28"/>
          <w:lang w:val="ru-RU"/>
        </w:rPr>
        <w:t>Анчугов</w:t>
      </w:r>
      <w:proofErr w:type="spellEnd"/>
      <w:r w:rsidRPr="004E3845">
        <w:rPr>
          <w:rFonts w:ascii="Times New Roman" w:hAnsi="Times New Roman" w:cs="Times New Roman"/>
          <w:sz w:val="28"/>
          <w:szCs w:val="28"/>
          <w:lang w:val="ru-RU"/>
        </w:rPr>
        <w:t xml:space="preserve"> и Гладков против России» сослался на противоречие Конвенции и российской Конституции. Но и в </w:t>
      </w:r>
      <w:proofErr w:type="gramStart"/>
      <w:r w:rsidRPr="004E3845">
        <w:rPr>
          <w:rFonts w:ascii="Times New Roman" w:hAnsi="Times New Roman" w:cs="Times New Roman"/>
          <w:sz w:val="28"/>
          <w:szCs w:val="28"/>
          <w:lang w:val="ru-RU"/>
        </w:rPr>
        <w:t>этом</w:t>
      </w:r>
      <w:proofErr w:type="gramEnd"/>
      <w:r w:rsidRPr="004E3845">
        <w:rPr>
          <w:rFonts w:ascii="Times New Roman" w:hAnsi="Times New Roman" w:cs="Times New Roman"/>
          <w:sz w:val="28"/>
          <w:szCs w:val="28"/>
          <w:lang w:val="ru-RU"/>
        </w:rPr>
        <w:t xml:space="preserve"> случае между текстами Конституции России и Конвенции о защите прав человека и основных свобод как таковыми противоречия нет – вразрез с конституционными нормами на момент подписания….пошла </w:t>
      </w:r>
      <w:r w:rsidRPr="004E3845">
        <w:rPr>
          <w:rFonts w:ascii="Times New Roman" w:hAnsi="Times New Roman" w:cs="Times New Roman"/>
          <w:i/>
          <w:sz w:val="28"/>
          <w:szCs w:val="28"/>
          <w:lang w:val="ru-RU"/>
        </w:rPr>
        <w:t>практика</w:t>
      </w:r>
      <w:r w:rsidRPr="004E3845">
        <w:rPr>
          <w:rFonts w:ascii="Times New Roman" w:hAnsi="Times New Roman" w:cs="Times New Roman"/>
          <w:sz w:val="28"/>
          <w:szCs w:val="28"/>
          <w:lang w:val="ru-RU"/>
        </w:rPr>
        <w:t xml:space="preserve"> ЕСПЧ. Он дал такое толкование абстрактной нормы Конвенции, которое прямо противоречит тексту соответствующей статьи Конституции. Поскольку после ратификации Конвенции Россией конституционная норма не подвергалась изменению, ЕСПЧ не мог признать ее противоречащей </w:t>
      </w:r>
      <w:r w:rsidRPr="004E3845">
        <w:rPr>
          <w:rFonts w:ascii="Times New Roman" w:hAnsi="Times New Roman" w:cs="Times New Roman"/>
          <w:sz w:val="28"/>
          <w:szCs w:val="28"/>
          <w:lang w:val="ru-RU"/>
        </w:rPr>
        <w:lastRenderedPageBreak/>
        <w:t xml:space="preserve">Конвенции. Разумеется, Суд обладает правом толковать положения Конвенции определённым образом, будучи уполномоченным на то самой Конвенцией. Но при этом у России, как у одного из источников такого уполномочия, есть суверенное право не согласиться и вернуть Суд в предписанные Конвенцией рамки, если данное толкование противоречит Конституции РФ и, следовательно, противоречит обязательствам, взятым при ратификации Конвенции, изменить только те положения Конституции, которые противоречили Конвенции на момент ее подписания.  </w:t>
      </w:r>
    </w:p>
    <w:bookmarkEnd w:id="0"/>
    <w:bookmarkEnd w:id="3"/>
    <w:bookmarkEnd w:id="6"/>
    <w:p w:rsidR="00E43C61" w:rsidRDefault="00E43C61" w:rsidP="00E43C61">
      <w:pPr>
        <w:spacing w:after="0" w:line="240" w:lineRule="auto"/>
        <w:ind w:firstLine="425"/>
        <w:jc w:val="both"/>
        <w:rPr>
          <w:rFonts w:ascii="Times New Roman" w:hAnsi="Times New Roman" w:cs="Times New Roman"/>
          <w:sz w:val="28"/>
          <w:szCs w:val="28"/>
          <w:lang w:val="ru-RU"/>
        </w:rPr>
      </w:pPr>
      <w:r w:rsidRPr="004E3845">
        <w:rPr>
          <w:rFonts w:ascii="Times New Roman" w:hAnsi="Times New Roman" w:cs="Times New Roman"/>
          <w:sz w:val="28"/>
          <w:szCs w:val="28"/>
          <w:lang w:val="ru-RU"/>
        </w:rPr>
        <w:t xml:space="preserve">В этом контексте сомнительным с точки зрения последовательности прецедентной практики Европейского Суда выглядит его нежелание принимать во внимание особенности Конституции России и, в частности, то обстоятельство, что конституционная норма о правах человека, признанная не соответствующей Конвенции, не может быть пересмотрена парламентом. Расчет же на то, что подобный конфликт может быть решен за счет активистского толкования спорной нормы Конституционным Судом, не выдерживает критики. Дело в том, что национальные органы конституционного контроля не обладают той степенью свободы в толковании  Конституции, которую могут  позволить себе судьи ЕСПЧ в своем толковании абстрактных положений  Конвенции.   </w:t>
      </w:r>
      <w:proofErr w:type="spellStart"/>
      <w:r w:rsidRPr="004E3845">
        <w:rPr>
          <w:rFonts w:ascii="Times New Roman" w:hAnsi="Times New Roman" w:cs="Times New Roman"/>
          <w:sz w:val="28"/>
          <w:szCs w:val="28"/>
          <w:lang w:val="ru-RU"/>
        </w:rPr>
        <w:t>Эволютивное</w:t>
      </w:r>
      <w:proofErr w:type="spellEnd"/>
      <w:r w:rsidRPr="004E3845">
        <w:rPr>
          <w:rFonts w:ascii="Times New Roman" w:hAnsi="Times New Roman" w:cs="Times New Roman"/>
          <w:sz w:val="28"/>
          <w:szCs w:val="28"/>
          <w:lang w:val="ru-RU"/>
        </w:rPr>
        <w:t xml:space="preserve"> толкование Конвенции  Европейским Судом, по сути дела, направлено на  создание нового унифицированного европейского правопорядка. А национальная конституционная юстиция более тесно связана текстом   конституции, являющейся итогом исторически обусловленного национального консенсуса.   Конституционный Суд РФ не может выйти за пределы   толкования,   установленные как самой Конституцией,  так и сложившимися внутри общества конвенциями, лежащими в основе   конституционной идентичности народа.  При этом  общественное согласие, легитимирующее дух Конституции, является не менее важным, чем ее буква. </w:t>
      </w:r>
    </w:p>
    <w:p w:rsidR="00E43C61" w:rsidRPr="004E3845" w:rsidRDefault="00E43C61" w:rsidP="00E43C61">
      <w:pPr>
        <w:spacing w:after="0" w:line="240" w:lineRule="auto"/>
        <w:ind w:firstLine="425"/>
        <w:jc w:val="both"/>
        <w:rPr>
          <w:rFonts w:ascii="Times New Roman" w:hAnsi="Times New Roman" w:cs="Times New Roman"/>
          <w:sz w:val="28"/>
          <w:szCs w:val="28"/>
          <w:lang w:val="ru-RU"/>
        </w:rPr>
      </w:pPr>
      <w:r w:rsidRPr="004E3845">
        <w:rPr>
          <w:rFonts w:ascii="Times New Roman" w:hAnsi="Times New Roman" w:cs="Times New Roman"/>
          <w:b/>
          <w:sz w:val="28"/>
          <w:szCs w:val="28"/>
          <w:lang w:val="ru-RU"/>
        </w:rPr>
        <w:t>6.</w:t>
      </w:r>
      <w:r w:rsidRPr="004E3845">
        <w:rPr>
          <w:rFonts w:ascii="Times New Roman" w:hAnsi="Times New Roman" w:cs="Times New Roman"/>
          <w:sz w:val="28"/>
          <w:szCs w:val="28"/>
          <w:lang w:val="ru-RU"/>
        </w:rPr>
        <w:t xml:space="preserve"> Из вышеизложенного следует необходимость существования и осуществления определённых правомерных сдержек (</w:t>
      </w:r>
      <w:proofErr w:type="spellStart"/>
      <w:r w:rsidRPr="004E3845">
        <w:rPr>
          <w:rFonts w:ascii="Times New Roman" w:hAnsi="Times New Roman" w:cs="Times New Roman"/>
          <w:i/>
          <w:sz w:val="28"/>
          <w:szCs w:val="28"/>
          <w:lang w:val="ru-RU"/>
        </w:rPr>
        <w:t>counter-limits</w:t>
      </w:r>
      <w:proofErr w:type="spellEnd"/>
      <w:r w:rsidRPr="004E3845">
        <w:rPr>
          <w:rFonts w:ascii="Times New Roman" w:hAnsi="Times New Roman" w:cs="Times New Roman"/>
          <w:i/>
          <w:sz w:val="28"/>
          <w:szCs w:val="28"/>
          <w:lang w:val="ru-RU"/>
        </w:rPr>
        <w:t xml:space="preserve"> – </w:t>
      </w:r>
      <w:r w:rsidRPr="004E3845">
        <w:rPr>
          <w:rFonts w:ascii="Times New Roman" w:hAnsi="Times New Roman" w:cs="Times New Roman"/>
          <w:sz w:val="28"/>
          <w:szCs w:val="28"/>
          <w:lang w:val="ru-RU"/>
        </w:rPr>
        <w:t xml:space="preserve">по выражению Конституционного Суда Италии), которые бы не давали наднациональному </w:t>
      </w:r>
      <w:proofErr w:type="spellStart"/>
      <w:r w:rsidRPr="004E3845">
        <w:rPr>
          <w:rFonts w:ascii="Times New Roman" w:hAnsi="Times New Roman" w:cs="Times New Roman"/>
          <w:sz w:val="28"/>
          <w:szCs w:val="28"/>
          <w:lang w:val="ru-RU"/>
        </w:rPr>
        <w:t>юрисдикционному</w:t>
      </w:r>
      <w:proofErr w:type="spellEnd"/>
      <w:r w:rsidRPr="004E3845">
        <w:rPr>
          <w:rFonts w:ascii="Times New Roman" w:hAnsi="Times New Roman" w:cs="Times New Roman"/>
          <w:sz w:val="28"/>
          <w:szCs w:val="28"/>
          <w:lang w:val="ru-RU"/>
        </w:rPr>
        <w:t xml:space="preserve"> органу шагнуть в своей активисткой деятельности слишком далеко. Так, ЕСПЧ обладает хорошо разработанной, но от этого не становящейся менее противоречивой доктриной пределов усмотрения. Однако национальные государства обладают, и это прямо следует из конституций и конституционных принципов, своими пределами уступчивости. </w:t>
      </w:r>
    </w:p>
    <w:p w:rsidR="00E43C61" w:rsidRPr="004E3845" w:rsidRDefault="00E43C61" w:rsidP="00E43C61">
      <w:pPr>
        <w:spacing w:after="0" w:line="240" w:lineRule="auto"/>
        <w:ind w:firstLine="425"/>
        <w:jc w:val="both"/>
        <w:rPr>
          <w:rFonts w:ascii="Times New Roman" w:hAnsi="Times New Roman" w:cs="Times New Roman"/>
          <w:sz w:val="28"/>
          <w:szCs w:val="28"/>
          <w:lang w:val="ru-RU"/>
        </w:rPr>
      </w:pPr>
      <w:r w:rsidRPr="004E3845">
        <w:rPr>
          <w:rFonts w:ascii="Times New Roman" w:hAnsi="Times New Roman" w:cs="Times New Roman"/>
          <w:sz w:val="28"/>
          <w:szCs w:val="28"/>
          <w:lang w:val="ru-RU"/>
        </w:rPr>
        <w:t xml:space="preserve">Такие пределы уступчивости, равно как и понятие европейского консенсуса не являются раз и навсегда определёнными и застывшими, что было бы непродуктивно и не оставляло бы возможностей для диалога. В рассмотренном выше примере с делом ЮКОСа никто не отрицает, что у заявителей есть гарантируемые конвенционным обязательствами Российской Федерации права, но у них также есть и права, гарантированные Конституцией РФ, имеющей высшую юридическую силу. Конституционные </w:t>
      </w:r>
      <w:r w:rsidRPr="004E3845">
        <w:rPr>
          <w:rFonts w:ascii="Times New Roman" w:hAnsi="Times New Roman" w:cs="Times New Roman"/>
          <w:sz w:val="28"/>
          <w:szCs w:val="28"/>
          <w:lang w:val="ru-RU"/>
        </w:rPr>
        <w:lastRenderedPageBreak/>
        <w:t xml:space="preserve">права не существуют в отрыве от конституционных обязанностей, среди которых есть и обязанность платить законно установленные налоги и сборы – как обязанность собственника имущества перед обществом. Данная обязанность и была разъяснена Конституционным Судом. </w:t>
      </w:r>
    </w:p>
    <w:p w:rsidR="00E43C61" w:rsidRPr="004E3845" w:rsidRDefault="00E43C61" w:rsidP="00E43C61">
      <w:pPr>
        <w:spacing w:after="0" w:line="240" w:lineRule="auto"/>
        <w:ind w:firstLine="425"/>
        <w:jc w:val="both"/>
        <w:rPr>
          <w:rFonts w:ascii="Times New Roman" w:hAnsi="Times New Roman" w:cs="Times New Roman"/>
          <w:sz w:val="28"/>
          <w:szCs w:val="28"/>
          <w:lang w:val="ru-RU"/>
        </w:rPr>
      </w:pPr>
      <w:r w:rsidRPr="004E3845">
        <w:rPr>
          <w:rFonts w:ascii="Times New Roman" w:hAnsi="Times New Roman" w:cs="Times New Roman"/>
          <w:sz w:val="28"/>
          <w:szCs w:val="28"/>
          <w:lang w:val="ru-RU"/>
        </w:rPr>
        <w:t xml:space="preserve">Надо понимать, что цель Конституционного Суда – не поиск путей обхода исполнения постановления ЕСПЧ, но поиск возможного и конституционно-приемлемого пути его исполнения. И только если такое исполнение с точки зрения положений Основного закона России невозможно, постановление ЕСПЧ не будет исполняться. Естественно, подобная ситуация является экстраординарной и не может стать универсальным правилом, равно как и Конституционный Суд не может и не хочет быть апелляционной инстанцией по отношению к решениям наднационального органа по защите прав человека.  </w:t>
      </w:r>
    </w:p>
    <w:p w:rsidR="00E43C61" w:rsidRPr="004E3845" w:rsidRDefault="00E43C61" w:rsidP="00E43C61">
      <w:pPr>
        <w:spacing w:after="0" w:line="240" w:lineRule="auto"/>
        <w:ind w:firstLine="425"/>
        <w:jc w:val="both"/>
        <w:rPr>
          <w:rFonts w:ascii="Times New Roman" w:hAnsi="Times New Roman" w:cs="Times New Roman"/>
          <w:sz w:val="28"/>
          <w:szCs w:val="28"/>
          <w:lang w:val="ru-RU"/>
        </w:rPr>
      </w:pPr>
      <w:r w:rsidRPr="004E3845">
        <w:rPr>
          <w:rFonts w:ascii="Times New Roman" w:hAnsi="Times New Roman" w:cs="Times New Roman"/>
          <w:sz w:val="28"/>
          <w:szCs w:val="28"/>
          <w:lang w:val="ru-RU"/>
        </w:rPr>
        <w:t xml:space="preserve">В современном мире конституционные правопорядки разных государств, безусловно, связаны между собой и влияют друг на друга. При этом не может быть одинаковых конституционных идентичностей в разных государствах, как и не может быть абсолютно одинаковых конституционных ценностей. Эти разные и взаимовлияющие конституционные правопорядки имеют общие международно-правовые обязательства, которые, однако,  понимаются в каждом государстве по-своему: они толкуются в свете национальной конституции и национальных правовых традиций, учитывая, что минимальный уровень общего понимания </w:t>
      </w:r>
      <w:proofErr w:type="gramStart"/>
      <w:r w:rsidRPr="004E3845">
        <w:rPr>
          <w:rFonts w:ascii="Times New Roman" w:hAnsi="Times New Roman" w:cs="Times New Roman"/>
          <w:sz w:val="28"/>
          <w:szCs w:val="28"/>
          <w:lang w:val="ru-RU"/>
        </w:rPr>
        <w:t>был</w:t>
      </w:r>
      <w:proofErr w:type="gramEnd"/>
      <w:r w:rsidRPr="004E3845">
        <w:rPr>
          <w:rFonts w:ascii="Times New Roman" w:hAnsi="Times New Roman" w:cs="Times New Roman"/>
          <w:sz w:val="28"/>
          <w:szCs w:val="28"/>
          <w:lang w:val="ru-RU"/>
        </w:rPr>
        <w:t xml:space="preserve"> достигнут при принятии данных обязательств. Каждое государство проходит через необходимый этап «согласования» своей правовой системы с международными обязательствами, целями которого с учётом принципа добросовестности являются сохранение открытости правовой системы к новым положительным изменениям и её устойчивости, не позволяющей размывать национальные конституционные нормы и гарантии прав человека. Именно поэтому Конституционный Суд РФ в постановлениях по делу «Анчугова и Гладкова», а также по делу «ЮКОСа» придерживается своей сформированной в Постановлении от 17 июля 2015 года №21-П линии относительно необходимости постоянного диалога с ЕСПЧ, исходя из того, что имплементация правовых положений Конвенции – это никогда не прекращающийся процесс.  При этом мы рассчитываем на то, что такой процесс будет осуществляться  по интерактивному, а не иерархическому принципу взаимодействия. </w:t>
      </w:r>
    </w:p>
    <w:p w:rsidR="00E43C61" w:rsidRPr="004E3845" w:rsidRDefault="00E43C61" w:rsidP="00E43C61">
      <w:pPr>
        <w:spacing w:after="0" w:line="240" w:lineRule="auto"/>
        <w:ind w:firstLine="425"/>
        <w:jc w:val="both"/>
        <w:rPr>
          <w:rFonts w:ascii="Times New Roman" w:hAnsi="Times New Roman" w:cs="Times New Roman"/>
          <w:sz w:val="28"/>
          <w:szCs w:val="28"/>
          <w:lang w:val="ru-RU"/>
        </w:rPr>
      </w:pPr>
      <w:r w:rsidRPr="004E3845">
        <w:rPr>
          <w:rFonts w:ascii="Times New Roman" w:hAnsi="Times New Roman" w:cs="Times New Roman"/>
          <w:sz w:val="28"/>
          <w:szCs w:val="28"/>
          <w:lang w:val="ru-RU"/>
        </w:rPr>
        <w:t xml:space="preserve">Конституционный Суд РФ уже не раз демонстрировал гибкий подход к осмыслению конституционной идентичности России в свете ее обязательств как члена Совета Европы. Один из наиболее ярких примеров </w:t>
      </w:r>
      <w:r w:rsidR="00B5566C" w:rsidRPr="004E3845">
        <w:rPr>
          <w:rFonts w:ascii="Times New Roman" w:hAnsi="Times New Roman" w:cs="Times New Roman"/>
          <w:sz w:val="28"/>
          <w:szCs w:val="28"/>
          <w:lang w:val="ru-RU"/>
        </w:rPr>
        <w:t>–</w:t>
      </w:r>
      <w:r w:rsidRPr="004E3845">
        <w:rPr>
          <w:rFonts w:ascii="Times New Roman" w:hAnsi="Times New Roman" w:cs="Times New Roman"/>
          <w:sz w:val="28"/>
          <w:szCs w:val="28"/>
          <w:lang w:val="ru-RU"/>
        </w:rPr>
        <w:t xml:space="preserve"> наше</w:t>
      </w:r>
      <w:r w:rsidR="00B5566C" w:rsidRPr="004E3845">
        <w:rPr>
          <w:rFonts w:ascii="Times New Roman" w:hAnsi="Times New Roman" w:cs="Times New Roman"/>
          <w:sz w:val="28"/>
          <w:szCs w:val="28"/>
          <w:lang w:val="ru-RU"/>
        </w:rPr>
        <w:t xml:space="preserve">  </w:t>
      </w:r>
      <w:r w:rsidRPr="004E3845">
        <w:rPr>
          <w:rFonts w:ascii="Times New Roman" w:hAnsi="Times New Roman" w:cs="Times New Roman"/>
          <w:sz w:val="28"/>
          <w:szCs w:val="28"/>
          <w:lang w:val="ru-RU"/>
        </w:rPr>
        <w:t xml:space="preserve"> решение по вопросу   о смертной казни.  Данный вопрос многократно обсуждался на разных уровнях, в СМИ и в обществе, однако в свете проблемы конституционной идентичности его не касались ни разу. </w:t>
      </w:r>
    </w:p>
    <w:p w:rsidR="00E43C61" w:rsidRPr="004E3845" w:rsidRDefault="00E43C61" w:rsidP="00E43C61">
      <w:pPr>
        <w:spacing w:after="0" w:line="240" w:lineRule="auto"/>
        <w:ind w:firstLine="425"/>
        <w:jc w:val="both"/>
        <w:rPr>
          <w:rFonts w:ascii="Times New Roman" w:hAnsi="Times New Roman" w:cs="Times New Roman"/>
          <w:sz w:val="28"/>
          <w:szCs w:val="28"/>
          <w:lang w:val="ru-RU"/>
        </w:rPr>
      </w:pPr>
      <w:r w:rsidRPr="004E3845">
        <w:rPr>
          <w:rFonts w:ascii="Times New Roman" w:hAnsi="Times New Roman" w:cs="Times New Roman"/>
          <w:sz w:val="28"/>
          <w:szCs w:val="28"/>
          <w:lang w:val="ru-RU"/>
        </w:rPr>
        <w:t>Прежде всего, сам те</w:t>
      </w:r>
      <w:proofErr w:type="gramStart"/>
      <w:r w:rsidRPr="004E3845">
        <w:rPr>
          <w:rFonts w:ascii="Times New Roman" w:hAnsi="Times New Roman" w:cs="Times New Roman"/>
          <w:sz w:val="28"/>
          <w:szCs w:val="28"/>
          <w:lang w:val="ru-RU"/>
        </w:rPr>
        <w:t>кст ст</w:t>
      </w:r>
      <w:proofErr w:type="gramEnd"/>
      <w:r w:rsidRPr="004E3845">
        <w:rPr>
          <w:rFonts w:ascii="Times New Roman" w:hAnsi="Times New Roman" w:cs="Times New Roman"/>
          <w:sz w:val="28"/>
          <w:szCs w:val="28"/>
          <w:lang w:val="ru-RU"/>
        </w:rPr>
        <w:t xml:space="preserve">атьи 20 Конституции  РФ сформулирован достаточно размыто: он не даёт чётких представлений об условиях отмены </w:t>
      </w:r>
      <w:r w:rsidRPr="004E3845">
        <w:rPr>
          <w:rFonts w:ascii="Times New Roman" w:hAnsi="Times New Roman" w:cs="Times New Roman"/>
          <w:sz w:val="28"/>
          <w:szCs w:val="28"/>
          <w:lang w:val="ru-RU"/>
        </w:rPr>
        <w:lastRenderedPageBreak/>
        <w:t xml:space="preserve">смертной казни, о том возможен ли в будущем возврат к ней или нет. При этом текст во многом оставляет разрешение данного вопроса на откуп самого общества, в котором должен созреть некий консенсус относительно отмены данного института и предполагаемых условий такой отмены. Впервые Конституционный Суд обратился к данному вопросу в Постановлении от 2 февраля 1999 года № 3-П, где подтвердил мораторий на назначение смертной казни, руководствуясь как формальными требованиями законодательства, так и </w:t>
      </w:r>
      <w:r w:rsidRPr="004E3845">
        <w:rPr>
          <w:rFonts w:ascii="Times New Roman" w:hAnsi="Times New Roman" w:cs="Times New Roman"/>
          <w:b/>
          <w:i/>
          <w:sz w:val="28"/>
          <w:szCs w:val="28"/>
          <w:lang w:val="ru-RU"/>
        </w:rPr>
        <w:t xml:space="preserve">возникающими международными обязательствами России, демонстрирующими согласие общества двигаться в определённом направлении. </w:t>
      </w:r>
      <w:r w:rsidRPr="004E3845">
        <w:rPr>
          <w:rFonts w:ascii="Times New Roman" w:hAnsi="Times New Roman" w:cs="Times New Roman"/>
          <w:sz w:val="28"/>
          <w:szCs w:val="28"/>
          <w:lang w:val="ru-RU"/>
        </w:rPr>
        <w:t xml:space="preserve">А именно – в направлении, условно говоря, общеевропейских ценностей прав и свобод человека. В 2009 г. Конституционный Суд по ходатайству Верховного Суда РФ вернулся к данному вопросу. </w:t>
      </w:r>
    </w:p>
    <w:p w:rsidR="00E43C61" w:rsidRPr="004E3845" w:rsidRDefault="00E43C61" w:rsidP="00E43C61">
      <w:pPr>
        <w:spacing w:after="0" w:line="240" w:lineRule="auto"/>
        <w:ind w:firstLine="425"/>
        <w:jc w:val="both"/>
        <w:rPr>
          <w:rFonts w:ascii="Times New Roman" w:hAnsi="Times New Roman" w:cs="Times New Roman"/>
          <w:sz w:val="28"/>
          <w:szCs w:val="28"/>
          <w:lang w:val="ru-RU"/>
        </w:rPr>
      </w:pPr>
      <w:r w:rsidRPr="004E3845">
        <w:rPr>
          <w:rFonts w:ascii="Times New Roman" w:hAnsi="Times New Roman" w:cs="Times New Roman"/>
          <w:sz w:val="28"/>
          <w:szCs w:val="28"/>
          <w:lang w:val="ru-RU"/>
        </w:rPr>
        <w:t xml:space="preserve">Конституционный Суд в </w:t>
      </w:r>
      <w:proofErr w:type="gramStart"/>
      <w:r w:rsidRPr="004E3845">
        <w:rPr>
          <w:rFonts w:ascii="Times New Roman" w:hAnsi="Times New Roman" w:cs="Times New Roman"/>
          <w:sz w:val="28"/>
          <w:szCs w:val="28"/>
          <w:lang w:val="ru-RU"/>
        </w:rPr>
        <w:t>своём</w:t>
      </w:r>
      <w:proofErr w:type="gramEnd"/>
      <w:r w:rsidRPr="004E3845">
        <w:rPr>
          <w:rFonts w:ascii="Times New Roman" w:hAnsi="Times New Roman" w:cs="Times New Roman"/>
          <w:sz w:val="28"/>
          <w:szCs w:val="28"/>
          <w:lang w:val="ru-RU"/>
        </w:rPr>
        <w:t xml:space="preserve"> Определении от 19 ноября 2009 года №1344-О-Р, говоря о международных обязательствах России, отмечал, что «тот факт, что Протокол № 6 до сих пор не ратифицирован, в контексте сложившихся правовых реалий не препятствует признанию его существенным элементом правового регулирования права на жизнь. …Российская Федерация связана требованием статьи 18 Венской конвенции о праве международных договоров не </w:t>
      </w:r>
      <w:proofErr w:type="gramStart"/>
      <w:r w:rsidRPr="004E3845">
        <w:rPr>
          <w:rFonts w:ascii="Times New Roman" w:hAnsi="Times New Roman" w:cs="Times New Roman"/>
          <w:sz w:val="28"/>
          <w:szCs w:val="28"/>
          <w:lang w:val="ru-RU"/>
        </w:rPr>
        <w:t>предпринимать</w:t>
      </w:r>
      <w:proofErr w:type="gramEnd"/>
      <w:r w:rsidRPr="004E3845">
        <w:rPr>
          <w:rFonts w:ascii="Times New Roman" w:hAnsi="Times New Roman" w:cs="Times New Roman"/>
          <w:sz w:val="28"/>
          <w:szCs w:val="28"/>
          <w:lang w:val="ru-RU"/>
        </w:rPr>
        <w:t xml:space="preserve"> действий, которые лишили бы подписанный ею Протокол № 6 его объекта и цели, до тех пор, пока она официально не выразит свое намерение не быть его участником».</w:t>
      </w:r>
    </w:p>
    <w:p w:rsidR="00E43C61" w:rsidRPr="004E3845" w:rsidRDefault="00E43C61" w:rsidP="00E43C61">
      <w:pPr>
        <w:spacing w:after="0" w:line="240" w:lineRule="auto"/>
        <w:ind w:firstLine="425"/>
        <w:jc w:val="both"/>
        <w:rPr>
          <w:rFonts w:ascii="Times New Roman" w:hAnsi="Times New Roman" w:cs="Times New Roman"/>
          <w:sz w:val="28"/>
          <w:szCs w:val="28"/>
          <w:lang w:val="ru-RU"/>
        </w:rPr>
      </w:pPr>
      <w:r w:rsidRPr="004E3845">
        <w:rPr>
          <w:rFonts w:ascii="Times New Roman" w:hAnsi="Times New Roman" w:cs="Times New Roman"/>
          <w:sz w:val="28"/>
          <w:szCs w:val="28"/>
          <w:lang w:val="ru-RU"/>
        </w:rPr>
        <w:t>В связи с вступлением Российской Федерации в Совет Европы и подписанием Протокола № 6 предполагалось, что введенный на этой основе в правовой системе страны временный мораторий на применение смертной казни – после ратификации Протокола № 6 (т.е. не позднее 28 февраля 1999 года) – трансформируется в постоянно действующую норму. Однако Протокол № 6 до сих пор не ратифицирован, он как таковой не может рассматриваться в качестве нормативного правового акта, непосредственно отменяющего в Российской Федерации смертную казнь в смысле статьи 20 (часть 2) Конституции РФ</w:t>
      </w:r>
      <w:r w:rsidRPr="004E3845">
        <w:rPr>
          <w:rFonts w:ascii="Times New Roman" w:hAnsi="Times New Roman" w:cs="Times New Roman"/>
          <w:vanish/>
          <w:sz w:val="28"/>
          <w:szCs w:val="28"/>
          <w:lang w:val="ru-RU"/>
        </w:rPr>
        <w:t>Ф</w:t>
      </w:r>
      <w:r w:rsidRPr="004E3845">
        <w:rPr>
          <w:rFonts w:ascii="Times New Roman" w:hAnsi="Times New Roman" w:cs="Times New Roman"/>
          <w:sz w:val="28"/>
          <w:szCs w:val="28"/>
          <w:lang w:val="ru-RU"/>
        </w:rPr>
        <w:t>.  Вместе с тем, смертная казнь как исключительная мера наказания по смыслу статьи 20 (часть 2) Конституции РФ, допустима лишь в качестве временной меры («впредь до ее отмены») в течение определенного переходного периода.</w:t>
      </w:r>
    </w:p>
    <w:p w:rsidR="00E43C61" w:rsidRPr="004E3845" w:rsidRDefault="00E43C61" w:rsidP="00E43C61">
      <w:pPr>
        <w:spacing w:after="0" w:line="240" w:lineRule="auto"/>
        <w:ind w:firstLine="425"/>
        <w:jc w:val="both"/>
        <w:rPr>
          <w:rFonts w:ascii="Times New Roman" w:hAnsi="Times New Roman" w:cs="Times New Roman"/>
          <w:sz w:val="28"/>
          <w:szCs w:val="28"/>
          <w:lang w:val="ru-RU"/>
        </w:rPr>
      </w:pPr>
      <w:proofErr w:type="gramStart"/>
      <w:r w:rsidRPr="004E3845">
        <w:rPr>
          <w:rFonts w:ascii="Times New Roman" w:hAnsi="Times New Roman" w:cs="Times New Roman"/>
          <w:sz w:val="28"/>
          <w:szCs w:val="28"/>
          <w:lang w:val="ru-RU"/>
        </w:rPr>
        <w:t xml:space="preserve">Поскольку </w:t>
      </w:r>
      <w:r w:rsidRPr="004E3845">
        <w:rPr>
          <w:rFonts w:ascii="Times New Roman" w:hAnsi="Times New Roman" w:cs="Times New Roman"/>
          <w:i/>
          <w:sz w:val="28"/>
          <w:szCs w:val="28"/>
          <w:lang w:val="ru-RU"/>
        </w:rPr>
        <w:t>конституционно-правовая идентичность Российской Федерации за прошедшее с момента вступления в Совет Европы претерпела изменения, и теперь её неотъемлемой частью является признание недопустимости назначения смертной казни</w:t>
      </w:r>
      <w:r w:rsidRPr="004E3845">
        <w:rPr>
          <w:rFonts w:ascii="Times New Roman" w:hAnsi="Times New Roman" w:cs="Times New Roman"/>
          <w:sz w:val="28"/>
          <w:szCs w:val="28"/>
          <w:lang w:val="ru-RU"/>
        </w:rPr>
        <w:t>, можно заключить, что   Российская Федерация связана конституционно-правовыми по своей природе обязательствами, вытекающими как из международно-правовых договоров, так и из внутригосударственных правовых актов, принятых Федеральным Собранием – парламентом Российской Федерации, Президентом Российской Федерации, Конституционным Судом Российской</w:t>
      </w:r>
      <w:proofErr w:type="gramEnd"/>
      <w:r w:rsidRPr="004E3845">
        <w:rPr>
          <w:rFonts w:ascii="Times New Roman" w:hAnsi="Times New Roman" w:cs="Times New Roman"/>
          <w:sz w:val="28"/>
          <w:szCs w:val="28"/>
          <w:lang w:val="ru-RU"/>
        </w:rPr>
        <w:t xml:space="preserve"> Федерации. </w:t>
      </w:r>
    </w:p>
    <w:p w:rsidR="00E43C61" w:rsidRPr="004E3845" w:rsidRDefault="00E43C61" w:rsidP="00E43C61">
      <w:pPr>
        <w:spacing w:after="0" w:line="240" w:lineRule="auto"/>
        <w:ind w:firstLine="425"/>
        <w:jc w:val="both"/>
        <w:rPr>
          <w:rFonts w:ascii="Times New Roman" w:hAnsi="Times New Roman" w:cs="Times New Roman"/>
          <w:sz w:val="28"/>
          <w:szCs w:val="28"/>
          <w:lang w:val="ru-RU"/>
        </w:rPr>
      </w:pPr>
      <w:r w:rsidRPr="004E3845">
        <w:rPr>
          <w:rFonts w:ascii="Times New Roman" w:hAnsi="Times New Roman" w:cs="Times New Roman"/>
          <w:sz w:val="28"/>
          <w:szCs w:val="28"/>
          <w:lang w:val="ru-RU"/>
        </w:rPr>
        <w:t xml:space="preserve"> </w:t>
      </w:r>
      <w:proofErr w:type="gramStart"/>
      <w:r w:rsidRPr="004E3845">
        <w:rPr>
          <w:rFonts w:ascii="Times New Roman" w:hAnsi="Times New Roman" w:cs="Times New Roman"/>
          <w:sz w:val="28"/>
          <w:szCs w:val="28"/>
          <w:lang w:val="ru-RU"/>
        </w:rPr>
        <w:t xml:space="preserve">Такое правовое регулирование сохраняет свое действие более 20 лет (с момента принятия Россией на себя обязательств при вступлении в Совет </w:t>
      </w:r>
      <w:r w:rsidRPr="004E3845">
        <w:rPr>
          <w:rFonts w:ascii="Times New Roman" w:hAnsi="Times New Roman" w:cs="Times New Roman"/>
          <w:sz w:val="28"/>
          <w:szCs w:val="28"/>
          <w:lang w:val="ru-RU"/>
        </w:rPr>
        <w:lastRenderedPageBreak/>
        <w:t xml:space="preserve">Европы (28 февраля 1996 года) и подписания Протокола № 6 (16 апреля 1997 года), а также установления Конституционным Судом РФ (Постановление от 2 февраля 1999 года № 3-П) прямого запрета – в отсутствие надлежащих процессуальных гарантий </w:t>
      </w:r>
      <w:r w:rsidR="00DF56A7" w:rsidRPr="004E3845">
        <w:rPr>
          <w:rFonts w:ascii="Times New Roman" w:hAnsi="Times New Roman" w:cs="Times New Roman"/>
          <w:sz w:val="28"/>
          <w:szCs w:val="28"/>
          <w:lang w:val="ru-RU"/>
        </w:rPr>
        <w:t xml:space="preserve">– </w:t>
      </w:r>
      <w:r w:rsidRPr="004E3845">
        <w:rPr>
          <w:rFonts w:ascii="Times New Roman" w:hAnsi="Times New Roman" w:cs="Times New Roman"/>
          <w:sz w:val="28"/>
          <w:szCs w:val="28"/>
          <w:lang w:val="ru-RU"/>
        </w:rPr>
        <w:t>на назначение смертной казни) и легитимировано сложившейся</w:t>
      </w:r>
      <w:proofErr w:type="gramEnd"/>
      <w:r w:rsidRPr="004E3845">
        <w:rPr>
          <w:rFonts w:ascii="Times New Roman" w:hAnsi="Times New Roman" w:cs="Times New Roman"/>
          <w:sz w:val="28"/>
          <w:szCs w:val="28"/>
          <w:lang w:val="ru-RU"/>
        </w:rPr>
        <w:t xml:space="preserve"> правоприменительной практикой, в том числе последующими решениями Конституционного Суда РФ и решениями судов общей юрисдикции.</w:t>
      </w:r>
    </w:p>
    <w:p w:rsidR="00E43C61" w:rsidRPr="004E3845" w:rsidRDefault="00E43C61" w:rsidP="00E43C61">
      <w:pPr>
        <w:spacing w:after="0" w:line="240" w:lineRule="auto"/>
        <w:ind w:firstLine="425"/>
        <w:jc w:val="both"/>
        <w:rPr>
          <w:rFonts w:ascii="Times New Roman" w:hAnsi="Times New Roman" w:cs="Times New Roman"/>
          <w:sz w:val="28"/>
          <w:szCs w:val="28"/>
          <w:lang w:val="ru-RU"/>
        </w:rPr>
      </w:pPr>
      <w:proofErr w:type="gramStart"/>
      <w:r w:rsidRPr="004E3845">
        <w:rPr>
          <w:rFonts w:ascii="Times New Roman" w:hAnsi="Times New Roman" w:cs="Times New Roman"/>
          <w:sz w:val="28"/>
          <w:szCs w:val="28"/>
          <w:lang w:val="ru-RU"/>
        </w:rPr>
        <w:t xml:space="preserve">В результате столь продолжительного по времени действия моратория на применение смертной казни, элементом правовой основы которого является Постановление Конституционного Суда РФ от 2 февраля 1999 года № 3-П во взаимосвязи с другими его решениями, сформировались устойчивые гарантии права не быть подвергнутым смертной казни и  </w:t>
      </w:r>
      <w:r w:rsidRPr="004E3845">
        <w:rPr>
          <w:rFonts w:ascii="Times New Roman" w:hAnsi="Times New Roman" w:cs="Times New Roman"/>
          <w:b/>
          <w:i/>
          <w:sz w:val="28"/>
          <w:szCs w:val="28"/>
          <w:lang w:val="ru-RU"/>
        </w:rPr>
        <w:t>сложился легитимный конституционно-правовой режим</w:t>
      </w:r>
      <w:r w:rsidRPr="004E3845">
        <w:rPr>
          <w:rFonts w:ascii="Times New Roman" w:hAnsi="Times New Roman" w:cs="Times New Roman"/>
          <w:sz w:val="28"/>
          <w:szCs w:val="28"/>
          <w:lang w:val="ru-RU"/>
        </w:rPr>
        <w:t>, в рамках которого – с учетом международно-правовой тенденции и обязательств, взятых на себя Российской</w:t>
      </w:r>
      <w:proofErr w:type="gramEnd"/>
      <w:r w:rsidRPr="004E3845">
        <w:rPr>
          <w:rFonts w:ascii="Times New Roman" w:hAnsi="Times New Roman" w:cs="Times New Roman"/>
          <w:sz w:val="28"/>
          <w:szCs w:val="28"/>
          <w:lang w:val="ru-RU"/>
        </w:rPr>
        <w:t xml:space="preserve"> Федерацией, – происходит </w:t>
      </w:r>
      <w:r w:rsidRPr="004E3845">
        <w:rPr>
          <w:rFonts w:ascii="Times New Roman" w:hAnsi="Times New Roman" w:cs="Times New Roman"/>
          <w:b/>
          <w:i/>
          <w:sz w:val="28"/>
          <w:szCs w:val="28"/>
          <w:lang w:val="ru-RU"/>
        </w:rPr>
        <w:t>необратимый</w:t>
      </w:r>
      <w:r w:rsidRPr="004E3845">
        <w:rPr>
          <w:rFonts w:ascii="Times New Roman" w:hAnsi="Times New Roman" w:cs="Times New Roman"/>
          <w:sz w:val="28"/>
          <w:szCs w:val="28"/>
          <w:lang w:val="ru-RU"/>
        </w:rPr>
        <w:t xml:space="preserve"> </w:t>
      </w:r>
      <w:r w:rsidRPr="004E3845">
        <w:rPr>
          <w:rFonts w:ascii="Times New Roman" w:hAnsi="Times New Roman" w:cs="Times New Roman"/>
          <w:b/>
          <w:i/>
          <w:sz w:val="28"/>
          <w:szCs w:val="28"/>
          <w:lang w:val="ru-RU"/>
        </w:rPr>
        <w:t>процесс</w:t>
      </w:r>
      <w:r w:rsidRPr="004E3845">
        <w:rPr>
          <w:rFonts w:ascii="Times New Roman" w:hAnsi="Times New Roman" w:cs="Times New Roman"/>
          <w:sz w:val="28"/>
          <w:szCs w:val="28"/>
          <w:lang w:val="ru-RU"/>
        </w:rPr>
        <w:t xml:space="preserve">, направленный на отмену смертной казни, как исключительной меры наказания, носящей временный характер («впредь до ее отмены»). Не стоит при этом забывать и о том, что сейчас уже 2017 год, и смертная казнь не применяется уже два десятилетия. </w:t>
      </w:r>
    </w:p>
    <w:p w:rsidR="004E3845" w:rsidRDefault="00E43C61" w:rsidP="00E43C61">
      <w:pPr>
        <w:spacing w:after="0" w:line="240" w:lineRule="auto"/>
        <w:ind w:firstLine="425"/>
        <w:jc w:val="both"/>
        <w:rPr>
          <w:rFonts w:ascii="Times New Roman" w:hAnsi="Times New Roman" w:cs="Times New Roman"/>
          <w:sz w:val="28"/>
          <w:szCs w:val="28"/>
          <w:lang w:val="ru-RU"/>
        </w:rPr>
      </w:pPr>
      <w:r w:rsidRPr="004E3845">
        <w:rPr>
          <w:rFonts w:ascii="Times New Roman" w:hAnsi="Times New Roman" w:cs="Times New Roman"/>
          <w:sz w:val="28"/>
          <w:szCs w:val="28"/>
          <w:lang w:val="ru-RU"/>
        </w:rPr>
        <w:t xml:space="preserve">Приведённый пример показывает, что Конституционный Суд, руководствуясь конституционной идентичностью Российской Федерации, готов идти навстречу международному сообществу и расширять гарантии прав человека в том случае, если для этого есть необходимая устойчивая конституционно-правовая конструкция. Ведь как при строительстве вантового моста, которые сейчас популярны в Петербурге, от степени натяжения тросов будет зависеть прочность моста: при слишком сильном натяжении, равно как и при недостаточном, прочность моста не будет надежной. Равно и при рассмотрении вопросов относительно конституционных основ, нужно соблюдать необходимый баланс, придающий устойчивость всей конструкции правовой системы государства.  </w:t>
      </w:r>
    </w:p>
    <w:p w:rsidR="00E43C61" w:rsidRPr="004E3845" w:rsidRDefault="00E43C61" w:rsidP="00E43C61">
      <w:pPr>
        <w:spacing w:after="0" w:line="240" w:lineRule="auto"/>
        <w:ind w:firstLine="425"/>
        <w:jc w:val="both"/>
        <w:rPr>
          <w:rFonts w:ascii="Times New Roman" w:hAnsi="Times New Roman" w:cs="Times New Roman"/>
          <w:sz w:val="28"/>
          <w:szCs w:val="28"/>
          <w:lang w:val="ru-RU"/>
        </w:rPr>
      </w:pPr>
      <w:r w:rsidRPr="004E3845">
        <w:rPr>
          <w:rFonts w:ascii="Times New Roman" w:hAnsi="Times New Roman" w:cs="Times New Roman"/>
          <w:b/>
          <w:sz w:val="28"/>
          <w:szCs w:val="28"/>
          <w:lang w:val="ru-RU"/>
        </w:rPr>
        <w:t xml:space="preserve">7. </w:t>
      </w:r>
      <w:r w:rsidRPr="004E3845">
        <w:rPr>
          <w:rFonts w:ascii="Times New Roman" w:hAnsi="Times New Roman" w:cs="Times New Roman"/>
          <w:sz w:val="28"/>
          <w:szCs w:val="28"/>
          <w:lang w:val="ru-RU"/>
        </w:rPr>
        <w:t xml:space="preserve">В заключение хочу отметить следующее. </w:t>
      </w:r>
      <w:proofErr w:type="gramStart"/>
      <w:r w:rsidRPr="004E3845">
        <w:rPr>
          <w:rFonts w:ascii="Times New Roman" w:hAnsi="Times New Roman" w:cs="Times New Roman"/>
          <w:sz w:val="28"/>
          <w:szCs w:val="28"/>
          <w:lang w:val="ru-RU"/>
        </w:rPr>
        <w:t>Доктрина конституционной идентичности, над которой всем нам еще предстоит много работать, может служить тем «водоразделом», который потенциально способен отделить приемлемые и подчас желанные изменения внутреннего конституционного правопорядка, инспирированные, например, наднациональным органом по защите прав человека, – и те принципы, которыми государства, признавшие обязательную юрисдикцию подобных органов, поступиться не могут.</w:t>
      </w:r>
      <w:proofErr w:type="gramEnd"/>
      <w:r w:rsidRPr="004E3845">
        <w:rPr>
          <w:rFonts w:ascii="Times New Roman" w:hAnsi="Times New Roman" w:cs="Times New Roman"/>
          <w:sz w:val="28"/>
          <w:szCs w:val="28"/>
          <w:lang w:val="ru-RU"/>
        </w:rPr>
        <w:t xml:space="preserve"> Данная доктрина предполагает </w:t>
      </w:r>
      <w:proofErr w:type="spellStart"/>
      <w:r w:rsidRPr="004E3845">
        <w:rPr>
          <w:rFonts w:ascii="Times New Roman" w:hAnsi="Times New Roman" w:cs="Times New Roman"/>
          <w:sz w:val="28"/>
          <w:szCs w:val="28"/>
          <w:lang w:val="ru-RU"/>
        </w:rPr>
        <w:t>нетекстуальное</w:t>
      </w:r>
      <w:proofErr w:type="spellEnd"/>
      <w:r w:rsidRPr="004E3845">
        <w:rPr>
          <w:rFonts w:ascii="Times New Roman" w:hAnsi="Times New Roman" w:cs="Times New Roman"/>
          <w:sz w:val="28"/>
          <w:szCs w:val="28"/>
          <w:lang w:val="ru-RU"/>
        </w:rPr>
        <w:t xml:space="preserve"> понимание конституционных изменений, в том числе использование достижений современной герменевтики, которая уже давно вышла за пределы толкования исключительно текстов. </w:t>
      </w:r>
    </w:p>
    <w:p w:rsidR="00E43C61" w:rsidRPr="004E3845" w:rsidRDefault="00E43C61" w:rsidP="00E43C61">
      <w:pPr>
        <w:spacing w:after="0" w:line="240" w:lineRule="auto"/>
        <w:ind w:firstLine="425"/>
        <w:jc w:val="both"/>
        <w:rPr>
          <w:rFonts w:ascii="Times New Roman" w:hAnsi="Times New Roman" w:cs="Times New Roman"/>
          <w:sz w:val="28"/>
          <w:szCs w:val="28"/>
          <w:lang w:val="ru-RU"/>
        </w:rPr>
      </w:pPr>
      <w:r w:rsidRPr="004E3845">
        <w:rPr>
          <w:rFonts w:ascii="Times New Roman" w:hAnsi="Times New Roman" w:cs="Times New Roman"/>
          <w:sz w:val="28"/>
          <w:szCs w:val="28"/>
          <w:lang w:val="ru-RU"/>
        </w:rPr>
        <w:t xml:space="preserve">Из этой доктрины не следует, что каждый факт несоответствия между нормами международного права и национальной конституции является-де покушением на конституционную идентичность. В защите нуждаются только </w:t>
      </w:r>
      <w:r w:rsidRPr="004E3845">
        <w:rPr>
          <w:rFonts w:ascii="Times New Roman" w:hAnsi="Times New Roman" w:cs="Times New Roman"/>
          <w:sz w:val="28"/>
          <w:szCs w:val="28"/>
          <w:lang w:val="ru-RU"/>
        </w:rPr>
        <w:lastRenderedPageBreak/>
        <w:t xml:space="preserve">особо значимые конституционные положения, составляющие системообразующее ядро национального конституционного порядка. Очевидно, далеко не все правовые традиции входят в указанное ядро.  Поэтому нам необходима методология распознавания «ядерных» правовых традиций, разрушение которых означает утрату идентичности, – и тех    правовых традиций или предрассудков, стереотипов общественного сознания, которые являются примером правовой инерции или даже анахронизмом.  </w:t>
      </w:r>
    </w:p>
    <w:p w:rsidR="00E43C61" w:rsidRPr="004E3845" w:rsidRDefault="00E43C61" w:rsidP="00E43C61">
      <w:pPr>
        <w:spacing w:after="0" w:line="240" w:lineRule="auto"/>
        <w:ind w:firstLine="425"/>
        <w:jc w:val="both"/>
        <w:rPr>
          <w:rFonts w:ascii="Times New Roman" w:hAnsi="Times New Roman" w:cs="Times New Roman"/>
          <w:sz w:val="28"/>
          <w:szCs w:val="28"/>
          <w:lang w:val="ru-RU"/>
        </w:rPr>
      </w:pPr>
      <w:r w:rsidRPr="004E3845">
        <w:rPr>
          <w:rFonts w:ascii="Times New Roman" w:hAnsi="Times New Roman" w:cs="Times New Roman"/>
          <w:sz w:val="28"/>
          <w:szCs w:val="28"/>
          <w:lang w:val="ru-RU"/>
        </w:rPr>
        <w:t xml:space="preserve">Конституционная идентичность выкристаллизовывается каждым государством из своего уникального индивидуального опыта. Она не может быть «придумана» или изменена каким-либо волевым решением, равно как она не может быть навязана извне. Идентичность заключена во всей совокупности исторических, культурных и социальных факторов, преломленных в праве. Такая идентичность – это не застывшее состояние, а диалогический процесс, представляющий собой совокупность убеждений и идей из исторического прошлого каждой страны, которые заново переосмысливаются в каждую новую эпоху. Ее можно открыть, и лучшим средством для этого является конституционная юстиция. </w:t>
      </w:r>
    </w:p>
    <w:bookmarkEnd w:id="2"/>
    <w:p w:rsidR="00E43C61" w:rsidRPr="004E3845" w:rsidRDefault="00E43C61" w:rsidP="00E43C61">
      <w:pPr>
        <w:spacing w:after="0" w:line="240" w:lineRule="auto"/>
        <w:ind w:firstLine="425"/>
        <w:rPr>
          <w:rFonts w:ascii="Times New Roman" w:hAnsi="Times New Roman" w:cs="Times New Roman"/>
          <w:sz w:val="28"/>
          <w:szCs w:val="28"/>
          <w:lang w:val="ru-RU"/>
        </w:rPr>
      </w:pPr>
    </w:p>
    <w:p w:rsidR="00B42666" w:rsidRPr="004E3845" w:rsidRDefault="00B42666" w:rsidP="00E43C61">
      <w:pPr>
        <w:spacing w:after="0" w:line="240" w:lineRule="auto"/>
        <w:ind w:firstLine="425"/>
        <w:rPr>
          <w:rFonts w:ascii="Times New Roman" w:hAnsi="Times New Roman" w:cs="Times New Roman"/>
          <w:sz w:val="28"/>
          <w:szCs w:val="28"/>
          <w:lang w:val="ru-RU"/>
        </w:rPr>
      </w:pPr>
    </w:p>
    <w:sectPr w:rsidR="00B42666" w:rsidRPr="004E3845" w:rsidSect="00E43C61">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099D" w:rsidRDefault="000F099D" w:rsidP="00E43C61">
      <w:pPr>
        <w:spacing w:after="0" w:line="240" w:lineRule="auto"/>
      </w:pPr>
      <w:r>
        <w:separator/>
      </w:r>
    </w:p>
  </w:endnote>
  <w:endnote w:type="continuationSeparator" w:id="0">
    <w:p w:rsidR="000F099D" w:rsidRDefault="000F099D" w:rsidP="00E43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ヒラギノ角ゴ Pro W3">
    <w:altName w:val="Times New Roman"/>
    <w:charset w:val="00"/>
    <w:family w:val="roman"/>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099D" w:rsidRDefault="000F099D" w:rsidP="00E43C61">
      <w:pPr>
        <w:spacing w:after="0" w:line="240" w:lineRule="auto"/>
      </w:pPr>
      <w:r>
        <w:separator/>
      </w:r>
    </w:p>
  </w:footnote>
  <w:footnote w:type="continuationSeparator" w:id="0">
    <w:p w:rsidR="000F099D" w:rsidRDefault="000F099D" w:rsidP="00E43C61">
      <w:pPr>
        <w:spacing w:after="0" w:line="240" w:lineRule="auto"/>
      </w:pPr>
      <w:r>
        <w:continuationSeparator/>
      </w:r>
    </w:p>
  </w:footnote>
  <w:footnote w:id="1">
    <w:p w:rsidR="00E43C61" w:rsidRDefault="00E43C61" w:rsidP="00E43C61">
      <w:pPr>
        <w:pStyle w:val="a4"/>
        <w:jc w:val="both"/>
        <w:rPr>
          <w:rFonts w:ascii="Times New Roman" w:hAnsi="Times New Roman" w:cs="Times New Roman"/>
          <w:color w:val="7030A0"/>
          <w:sz w:val="24"/>
          <w:szCs w:val="24"/>
          <w:lang w:val="ru-RU"/>
        </w:rPr>
      </w:pPr>
      <w:r w:rsidRPr="004E3845">
        <w:rPr>
          <w:rStyle w:val="a5"/>
          <w:rFonts w:ascii="Times New Roman" w:hAnsi="Times New Roman" w:cs="Times New Roman"/>
          <w:sz w:val="24"/>
          <w:szCs w:val="24"/>
        </w:rPr>
        <w:footnoteRef/>
      </w:r>
      <w:r w:rsidRPr="004E3845">
        <w:rPr>
          <w:rFonts w:ascii="Times New Roman" w:hAnsi="Times New Roman" w:cs="Times New Roman"/>
          <w:sz w:val="24"/>
          <w:szCs w:val="24"/>
          <w:lang w:val="ru-RU"/>
        </w:rPr>
        <w:t xml:space="preserve"> Например, в 1973 году в деле «</w:t>
      </w:r>
      <w:proofErr w:type="spellStart"/>
      <w:r w:rsidRPr="004E3845">
        <w:rPr>
          <w:rFonts w:ascii="Times New Roman" w:hAnsi="Times New Roman" w:cs="Times New Roman"/>
          <w:sz w:val="24"/>
          <w:szCs w:val="24"/>
          <w:lang w:val="ru-RU"/>
        </w:rPr>
        <w:t>Голдер</w:t>
      </w:r>
      <w:proofErr w:type="spellEnd"/>
      <w:r w:rsidRPr="004E3845">
        <w:rPr>
          <w:rFonts w:ascii="Times New Roman" w:hAnsi="Times New Roman" w:cs="Times New Roman"/>
          <w:sz w:val="24"/>
          <w:szCs w:val="24"/>
          <w:lang w:val="ru-RU"/>
        </w:rPr>
        <w:t xml:space="preserve"> против Соединённого Королевства» рассматривался вопрос о правах заключённых (</w:t>
      </w:r>
      <w:r w:rsidRPr="004E3845">
        <w:rPr>
          <w:rFonts w:ascii="Times New Roman" w:hAnsi="Times New Roman" w:cs="Times New Roman"/>
          <w:i/>
          <w:sz w:val="24"/>
          <w:szCs w:val="24"/>
        </w:rPr>
        <w:t>Golder</w:t>
      </w:r>
      <w:r w:rsidRPr="004E3845">
        <w:rPr>
          <w:rFonts w:ascii="Times New Roman" w:hAnsi="Times New Roman" w:cs="Times New Roman"/>
          <w:i/>
          <w:sz w:val="24"/>
          <w:szCs w:val="24"/>
          <w:lang w:val="ru-RU"/>
        </w:rPr>
        <w:t xml:space="preserve"> </w:t>
      </w:r>
      <w:r w:rsidRPr="004E3845">
        <w:rPr>
          <w:rFonts w:ascii="Times New Roman" w:hAnsi="Times New Roman" w:cs="Times New Roman"/>
          <w:i/>
          <w:sz w:val="24"/>
          <w:szCs w:val="24"/>
        </w:rPr>
        <w:t>v</w:t>
      </w:r>
      <w:r w:rsidRPr="004E3845">
        <w:rPr>
          <w:rFonts w:ascii="Times New Roman" w:hAnsi="Times New Roman" w:cs="Times New Roman"/>
          <w:i/>
          <w:sz w:val="24"/>
          <w:szCs w:val="24"/>
          <w:lang w:val="ru-RU"/>
        </w:rPr>
        <w:t xml:space="preserve"> </w:t>
      </w:r>
      <w:r w:rsidRPr="004E3845">
        <w:rPr>
          <w:rFonts w:ascii="Times New Roman" w:hAnsi="Times New Roman" w:cs="Times New Roman"/>
          <w:i/>
          <w:sz w:val="24"/>
          <w:szCs w:val="24"/>
        </w:rPr>
        <w:t>United</w:t>
      </w:r>
      <w:r w:rsidRPr="004E3845">
        <w:rPr>
          <w:rFonts w:ascii="Times New Roman" w:hAnsi="Times New Roman" w:cs="Times New Roman"/>
          <w:i/>
          <w:sz w:val="24"/>
          <w:szCs w:val="24"/>
          <w:lang w:val="ru-RU"/>
        </w:rPr>
        <w:t xml:space="preserve"> </w:t>
      </w:r>
      <w:r w:rsidRPr="004E3845">
        <w:rPr>
          <w:rFonts w:ascii="Times New Roman" w:hAnsi="Times New Roman" w:cs="Times New Roman"/>
          <w:i/>
          <w:sz w:val="24"/>
          <w:szCs w:val="24"/>
        </w:rPr>
        <w:t>Kingdom</w:t>
      </w:r>
      <w:r w:rsidRPr="004E3845">
        <w:rPr>
          <w:rFonts w:ascii="Times New Roman" w:hAnsi="Times New Roman" w:cs="Times New Roman"/>
          <w:sz w:val="24"/>
          <w:szCs w:val="24"/>
          <w:lang w:val="ru-RU"/>
        </w:rPr>
        <w:t xml:space="preserve"> (1973) </w:t>
      </w:r>
      <w:r w:rsidRPr="004E3845">
        <w:rPr>
          <w:rFonts w:ascii="Times New Roman" w:hAnsi="Times New Roman" w:cs="Times New Roman"/>
          <w:sz w:val="24"/>
          <w:szCs w:val="24"/>
        </w:rPr>
        <w:t>Series</w:t>
      </w:r>
      <w:r w:rsidRPr="004E3845">
        <w:rPr>
          <w:rFonts w:ascii="Times New Roman" w:hAnsi="Times New Roman" w:cs="Times New Roman"/>
          <w:sz w:val="24"/>
          <w:szCs w:val="24"/>
          <w:lang w:val="ru-RU"/>
        </w:rPr>
        <w:t xml:space="preserve"> </w:t>
      </w:r>
      <w:r w:rsidRPr="004E3845">
        <w:rPr>
          <w:rFonts w:ascii="Times New Roman" w:hAnsi="Times New Roman" w:cs="Times New Roman"/>
          <w:sz w:val="24"/>
          <w:szCs w:val="24"/>
        </w:rPr>
        <w:t>B</w:t>
      </w:r>
      <w:r w:rsidRPr="004E3845">
        <w:rPr>
          <w:rFonts w:ascii="Times New Roman" w:hAnsi="Times New Roman" w:cs="Times New Roman"/>
          <w:sz w:val="24"/>
          <w:szCs w:val="24"/>
          <w:lang w:val="ru-RU"/>
        </w:rPr>
        <w:t xml:space="preserve"> </w:t>
      </w:r>
      <w:r w:rsidRPr="004E3845">
        <w:rPr>
          <w:rFonts w:ascii="Times New Roman" w:hAnsi="Times New Roman" w:cs="Times New Roman"/>
          <w:sz w:val="24"/>
          <w:szCs w:val="24"/>
        </w:rPr>
        <w:t>No</w:t>
      </w:r>
      <w:r w:rsidRPr="004E3845">
        <w:rPr>
          <w:rFonts w:ascii="Times New Roman" w:hAnsi="Times New Roman" w:cs="Times New Roman"/>
          <w:sz w:val="24"/>
          <w:szCs w:val="24"/>
          <w:lang w:val="ru-RU"/>
        </w:rPr>
        <w:t xml:space="preserve">. 16). Заявитель пытался подать гражданско-правовой иск о клевете против одного из своих стражников, для чего ему было необходимо воспользоваться помощью адвоката, в чём ему было отказано национальными властями. Тогда </w:t>
      </w:r>
      <w:proofErr w:type="spellStart"/>
      <w:r w:rsidRPr="004E3845">
        <w:rPr>
          <w:rFonts w:ascii="Times New Roman" w:hAnsi="Times New Roman" w:cs="Times New Roman"/>
          <w:sz w:val="24"/>
          <w:szCs w:val="24"/>
          <w:lang w:val="ru-RU"/>
        </w:rPr>
        <w:t>Голдер</w:t>
      </w:r>
      <w:proofErr w:type="spellEnd"/>
      <w:r w:rsidRPr="004E3845">
        <w:rPr>
          <w:rFonts w:ascii="Times New Roman" w:hAnsi="Times New Roman" w:cs="Times New Roman"/>
          <w:sz w:val="24"/>
          <w:szCs w:val="24"/>
          <w:lang w:val="ru-RU"/>
        </w:rPr>
        <w:t xml:space="preserve"> обратился непосредственно в Европейскую комиссию по правам человека (служившую тогда фильтром перед тем, как обращения поступали на рассмотрение Европейского Суда), с чем власти Соединённого Королевства не согласились. </w:t>
      </w:r>
      <w:proofErr w:type="gramStart"/>
      <w:r w:rsidRPr="004E3845">
        <w:rPr>
          <w:rFonts w:ascii="Times New Roman" w:hAnsi="Times New Roman" w:cs="Times New Roman"/>
          <w:sz w:val="24"/>
          <w:szCs w:val="24"/>
          <w:lang w:val="ru-RU"/>
        </w:rPr>
        <w:t xml:space="preserve">Они настаивали, что в отношении ЕКПЧ должен соблюдаться так называемый принцип </w:t>
      </w:r>
      <w:r w:rsidRPr="004E3845">
        <w:rPr>
          <w:rFonts w:ascii="Times New Roman" w:hAnsi="Times New Roman" w:cs="Times New Roman"/>
          <w:i/>
          <w:sz w:val="24"/>
          <w:szCs w:val="24"/>
        </w:rPr>
        <w:t>Lotus</w:t>
      </w:r>
      <w:r w:rsidRPr="004E3845">
        <w:rPr>
          <w:rStyle w:val="a5"/>
          <w:rFonts w:ascii="Times New Roman" w:hAnsi="Times New Roman" w:cs="Times New Roman"/>
          <w:sz w:val="24"/>
          <w:szCs w:val="24"/>
          <w:lang w:val="ru-RU"/>
        </w:rPr>
        <w:t xml:space="preserve"> </w:t>
      </w:r>
      <w:r w:rsidRPr="004E3845">
        <w:rPr>
          <w:rFonts w:ascii="Times New Roman" w:hAnsi="Times New Roman" w:cs="Times New Roman"/>
          <w:sz w:val="24"/>
          <w:szCs w:val="24"/>
          <w:lang w:val="ru-RU"/>
        </w:rPr>
        <w:t xml:space="preserve"> (Решение Постоянного Суда международного правосудия по спору между Францией и Турцией:</w:t>
      </w:r>
      <w:proofErr w:type="gramEnd"/>
      <w:r w:rsidRPr="004E3845">
        <w:rPr>
          <w:rFonts w:ascii="Times New Roman" w:hAnsi="Times New Roman" w:cs="Times New Roman"/>
          <w:sz w:val="24"/>
          <w:szCs w:val="24"/>
          <w:lang w:val="ru-RU"/>
        </w:rPr>
        <w:t xml:space="preserve"> </w:t>
      </w:r>
      <w:proofErr w:type="gramStart"/>
      <w:r w:rsidRPr="004E3845">
        <w:rPr>
          <w:rFonts w:ascii="Times New Roman" w:hAnsi="Times New Roman" w:cs="Times New Roman"/>
          <w:i/>
          <w:iCs/>
          <w:sz w:val="24"/>
          <w:szCs w:val="24"/>
          <w:lang w:val="ru-RU"/>
        </w:rPr>
        <w:t>(</w:t>
      </w:r>
      <w:r w:rsidRPr="004E3845">
        <w:rPr>
          <w:rFonts w:ascii="Times New Roman" w:hAnsi="Times New Roman" w:cs="Times New Roman"/>
          <w:i/>
          <w:iCs/>
          <w:sz w:val="24"/>
          <w:szCs w:val="24"/>
        </w:rPr>
        <w:t>France</w:t>
      </w:r>
      <w:r w:rsidRPr="004E3845">
        <w:rPr>
          <w:rFonts w:ascii="Times New Roman" w:hAnsi="Times New Roman" w:cs="Times New Roman"/>
          <w:i/>
          <w:iCs/>
          <w:sz w:val="24"/>
          <w:szCs w:val="24"/>
          <w:lang w:val="ru-RU"/>
        </w:rPr>
        <w:t xml:space="preserve"> </w:t>
      </w:r>
      <w:r w:rsidRPr="004E3845">
        <w:rPr>
          <w:rFonts w:ascii="Times New Roman" w:hAnsi="Times New Roman" w:cs="Times New Roman"/>
          <w:i/>
          <w:iCs/>
          <w:sz w:val="24"/>
          <w:szCs w:val="24"/>
        </w:rPr>
        <w:t>v</w:t>
      </w:r>
      <w:r w:rsidRPr="004E3845">
        <w:rPr>
          <w:rFonts w:ascii="Times New Roman" w:hAnsi="Times New Roman" w:cs="Times New Roman"/>
          <w:i/>
          <w:iCs/>
          <w:sz w:val="24"/>
          <w:szCs w:val="24"/>
          <w:lang w:val="ru-RU"/>
        </w:rPr>
        <w:t>.</w:t>
      </w:r>
      <w:proofErr w:type="gramEnd"/>
      <w:r w:rsidRPr="004E3845">
        <w:rPr>
          <w:rFonts w:ascii="Times New Roman" w:hAnsi="Times New Roman" w:cs="Times New Roman"/>
          <w:i/>
          <w:iCs/>
          <w:sz w:val="24"/>
          <w:szCs w:val="24"/>
          <w:lang w:val="ru-RU"/>
        </w:rPr>
        <w:t xml:space="preserve"> </w:t>
      </w:r>
      <w:proofErr w:type="gramStart"/>
      <w:r w:rsidRPr="004E3845">
        <w:rPr>
          <w:rFonts w:ascii="Times New Roman" w:hAnsi="Times New Roman" w:cs="Times New Roman"/>
          <w:i/>
          <w:iCs/>
          <w:sz w:val="24"/>
          <w:szCs w:val="24"/>
        </w:rPr>
        <w:t>Turkey</w:t>
      </w:r>
      <w:r w:rsidRPr="004E3845">
        <w:rPr>
          <w:rFonts w:ascii="Times New Roman" w:hAnsi="Times New Roman" w:cs="Times New Roman"/>
          <w:i/>
          <w:iCs/>
          <w:sz w:val="24"/>
          <w:szCs w:val="24"/>
          <w:lang w:val="ru-RU"/>
        </w:rPr>
        <w:t xml:space="preserve">) </w:t>
      </w:r>
      <w:r w:rsidRPr="004E3845">
        <w:rPr>
          <w:rFonts w:ascii="Times New Roman" w:hAnsi="Times New Roman" w:cs="Times New Roman"/>
          <w:iCs/>
          <w:sz w:val="24"/>
          <w:szCs w:val="24"/>
          <w:lang w:val="ru-RU"/>
        </w:rPr>
        <w:t xml:space="preserve">(1927) </w:t>
      </w:r>
      <w:r w:rsidRPr="004E3845">
        <w:rPr>
          <w:rFonts w:ascii="Times New Roman" w:hAnsi="Times New Roman" w:cs="Times New Roman"/>
          <w:iCs/>
          <w:sz w:val="24"/>
          <w:szCs w:val="24"/>
        </w:rPr>
        <w:t>P</w:t>
      </w:r>
      <w:r w:rsidRPr="004E3845">
        <w:rPr>
          <w:rFonts w:ascii="Times New Roman" w:hAnsi="Times New Roman" w:cs="Times New Roman"/>
          <w:iCs/>
          <w:sz w:val="24"/>
          <w:szCs w:val="24"/>
          <w:lang w:val="ru-RU"/>
        </w:rPr>
        <w:t>.</w:t>
      </w:r>
      <w:r w:rsidRPr="004E3845">
        <w:rPr>
          <w:rFonts w:ascii="Times New Roman" w:hAnsi="Times New Roman" w:cs="Times New Roman"/>
          <w:iCs/>
          <w:sz w:val="24"/>
          <w:szCs w:val="24"/>
        </w:rPr>
        <w:t>C</w:t>
      </w:r>
      <w:r w:rsidRPr="004E3845">
        <w:rPr>
          <w:rFonts w:ascii="Times New Roman" w:hAnsi="Times New Roman" w:cs="Times New Roman"/>
          <w:iCs/>
          <w:sz w:val="24"/>
          <w:szCs w:val="24"/>
          <w:lang w:val="ru-RU"/>
        </w:rPr>
        <w:t>.</w:t>
      </w:r>
      <w:r w:rsidRPr="004E3845">
        <w:rPr>
          <w:rFonts w:ascii="Times New Roman" w:hAnsi="Times New Roman" w:cs="Times New Roman"/>
          <w:iCs/>
          <w:sz w:val="24"/>
          <w:szCs w:val="24"/>
        </w:rPr>
        <w:t>I</w:t>
      </w:r>
      <w:r w:rsidRPr="004E3845">
        <w:rPr>
          <w:rFonts w:ascii="Times New Roman" w:hAnsi="Times New Roman" w:cs="Times New Roman"/>
          <w:iCs/>
          <w:sz w:val="24"/>
          <w:szCs w:val="24"/>
          <w:lang w:val="ru-RU"/>
        </w:rPr>
        <w:t>.</w:t>
      </w:r>
      <w:r w:rsidRPr="004E3845">
        <w:rPr>
          <w:rFonts w:ascii="Times New Roman" w:hAnsi="Times New Roman" w:cs="Times New Roman"/>
          <w:iCs/>
          <w:sz w:val="24"/>
          <w:szCs w:val="24"/>
        </w:rPr>
        <w:t>J</w:t>
      </w:r>
      <w:r w:rsidRPr="004E3845">
        <w:rPr>
          <w:rFonts w:ascii="Times New Roman" w:hAnsi="Times New Roman" w:cs="Times New Roman"/>
          <w:iCs/>
          <w:sz w:val="24"/>
          <w:szCs w:val="24"/>
          <w:lang w:val="ru-RU"/>
        </w:rPr>
        <w:t xml:space="preserve">., </w:t>
      </w:r>
      <w:proofErr w:type="spellStart"/>
      <w:r w:rsidRPr="004E3845">
        <w:rPr>
          <w:rFonts w:ascii="Times New Roman" w:hAnsi="Times New Roman" w:cs="Times New Roman"/>
          <w:iCs/>
          <w:sz w:val="24"/>
          <w:szCs w:val="24"/>
        </w:rPr>
        <w:t>Ser</w:t>
      </w:r>
      <w:proofErr w:type="spellEnd"/>
      <w:r w:rsidRPr="004E3845">
        <w:rPr>
          <w:rFonts w:ascii="Times New Roman" w:hAnsi="Times New Roman" w:cs="Times New Roman"/>
          <w:iCs/>
          <w:sz w:val="24"/>
          <w:szCs w:val="24"/>
          <w:lang w:val="ru-RU"/>
        </w:rPr>
        <w:t>.</w:t>
      </w:r>
      <w:proofErr w:type="gramEnd"/>
      <w:r w:rsidRPr="004E3845">
        <w:rPr>
          <w:rFonts w:ascii="Times New Roman" w:hAnsi="Times New Roman" w:cs="Times New Roman"/>
          <w:iCs/>
          <w:sz w:val="24"/>
          <w:szCs w:val="24"/>
          <w:lang w:val="ru-RU"/>
        </w:rPr>
        <w:t xml:space="preserve"> </w:t>
      </w:r>
      <w:r w:rsidRPr="004E3845">
        <w:rPr>
          <w:rFonts w:ascii="Times New Roman" w:hAnsi="Times New Roman" w:cs="Times New Roman"/>
          <w:iCs/>
          <w:sz w:val="24"/>
          <w:szCs w:val="24"/>
        </w:rPr>
        <w:t>A</w:t>
      </w:r>
      <w:r w:rsidRPr="004E3845">
        <w:rPr>
          <w:rFonts w:ascii="Times New Roman" w:hAnsi="Times New Roman" w:cs="Times New Roman"/>
          <w:iCs/>
          <w:sz w:val="24"/>
          <w:szCs w:val="24"/>
          <w:lang w:val="ru-RU"/>
        </w:rPr>
        <w:t xml:space="preserve">, </w:t>
      </w:r>
      <w:r w:rsidRPr="004E3845">
        <w:rPr>
          <w:rFonts w:ascii="Times New Roman" w:hAnsi="Times New Roman" w:cs="Times New Roman"/>
          <w:iCs/>
          <w:sz w:val="24"/>
          <w:szCs w:val="24"/>
        </w:rPr>
        <w:t>No</w:t>
      </w:r>
      <w:r w:rsidRPr="004E3845">
        <w:rPr>
          <w:rFonts w:ascii="Times New Roman" w:hAnsi="Times New Roman" w:cs="Times New Roman"/>
          <w:iCs/>
          <w:sz w:val="24"/>
          <w:szCs w:val="24"/>
          <w:lang w:val="ru-RU"/>
        </w:rPr>
        <w:t>. 10)</w:t>
      </w:r>
      <w:proofErr w:type="gramStart"/>
      <w:r w:rsidRPr="004E3845">
        <w:rPr>
          <w:rFonts w:ascii="Times New Roman" w:hAnsi="Times New Roman" w:cs="Times New Roman"/>
          <w:iCs/>
          <w:sz w:val="24"/>
          <w:szCs w:val="24"/>
          <w:lang w:val="ru-RU"/>
        </w:rPr>
        <w:t xml:space="preserve">, </w:t>
      </w:r>
      <w:r w:rsidRPr="004E3845">
        <w:rPr>
          <w:rFonts w:ascii="Times New Roman" w:hAnsi="Times New Roman" w:cs="Times New Roman"/>
          <w:sz w:val="24"/>
          <w:szCs w:val="24"/>
          <w:lang w:val="ru-RU"/>
        </w:rPr>
        <w:t xml:space="preserve"> в</w:t>
      </w:r>
      <w:proofErr w:type="gramEnd"/>
      <w:r w:rsidRPr="004E3845">
        <w:rPr>
          <w:rFonts w:ascii="Times New Roman" w:hAnsi="Times New Roman" w:cs="Times New Roman"/>
          <w:sz w:val="24"/>
          <w:szCs w:val="24"/>
          <w:lang w:val="ru-RU"/>
        </w:rPr>
        <w:t xml:space="preserve"> соответствии с которым, как утверждало государство-ответчик, Конвенция должна толковаться узко, как соглашение между государствами, предусматривающее добровольное ограничение суверенитета государства, но лишь в межгосударственных отношениях. Однако ЕСПЧ истолковал положения Конвенции иначе. Он нашёл, что право на справедливый суд (статья 6 Конвенции) гарантирует </w:t>
      </w:r>
      <w:r w:rsidRPr="004E3845">
        <w:rPr>
          <w:rFonts w:ascii="Times New Roman" w:hAnsi="Times New Roman" w:cs="Times New Roman"/>
          <w:i/>
          <w:sz w:val="24"/>
          <w:szCs w:val="24"/>
        </w:rPr>
        <w:t>inter</w:t>
      </w:r>
      <w:r w:rsidRPr="004E3845">
        <w:rPr>
          <w:rFonts w:ascii="Times New Roman" w:hAnsi="Times New Roman" w:cs="Times New Roman"/>
          <w:i/>
          <w:sz w:val="24"/>
          <w:szCs w:val="24"/>
          <w:lang w:val="ru-RU"/>
        </w:rPr>
        <w:t xml:space="preserve"> </w:t>
      </w:r>
      <w:r w:rsidRPr="004E3845">
        <w:rPr>
          <w:rFonts w:ascii="Times New Roman" w:hAnsi="Times New Roman" w:cs="Times New Roman"/>
          <w:i/>
          <w:sz w:val="24"/>
          <w:szCs w:val="24"/>
        </w:rPr>
        <w:t>alia</w:t>
      </w:r>
      <w:r w:rsidRPr="004E3845">
        <w:rPr>
          <w:rFonts w:ascii="Times New Roman" w:hAnsi="Times New Roman" w:cs="Times New Roman"/>
          <w:sz w:val="24"/>
          <w:szCs w:val="24"/>
          <w:lang w:val="ru-RU"/>
        </w:rPr>
        <w:t xml:space="preserve"> и право на доступ к ЕСПЧ. Суд при этом сослался на положения преамбулы к Конвенции и принцип верховенства права. </w:t>
      </w:r>
      <w:r w:rsidRPr="004E3845">
        <w:rPr>
          <w:rFonts w:ascii="Times New Roman" w:hAnsi="Times New Roman" w:cs="Times New Roman"/>
          <w:b/>
          <w:sz w:val="24"/>
          <w:szCs w:val="24"/>
          <w:lang w:val="ru-RU"/>
        </w:rPr>
        <w:t xml:space="preserve"> </w:t>
      </w:r>
      <w:r w:rsidRPr="004E3845">
        <w:rPr>
          <w:rFonts w:ascii="Times New Roman" w:hAnsi="Times New Roman" w:cs="Times New Roman"/>
          <w:b/>
          <w:i/>
          <w:sz w:val="24"/>
          <w:szCs w:val="24"/>
          <w:lang w:val="ru-RU"/>
        </w:rPr>
        <w:t xml:space="preserve">    </w:t>
      </w:r>
      <w:r w:rsidRPr="004E3845">
        <w:rPr>
          <w:rFonts w:ascii="Times New Roman" w:hAnsi="Times New Roman" w:cs="Times New Roman"/>
          <w:sz w:val="24"/>
          <w:szCs w:val="24"/>
          <w:lang w:val="ru-RU"/>
        </w:rPr>
        <w:t xml:space="preserve"> </w:t>
      </w:r>
      <w:r w:rsidRPr="004E3845">
        <w:rPr>
          <w:rFonts w:ascii="Times New Roman" w:hAnsi="Times New Roman" w:cs="Times New Roman"/>
          <w:i/>
          <w:sz w:val="24"/>
          <w:szCs w:val="24"/>
          <w:lang w:val="ru-RU"/>
        </w:rPr>
        <w:t xml:space="preserve"> </w:t>
      </w:r>
    </w:p>
  </w:footnote>
  <w:footnote w:id="2">
    <w:p w:rsidR="00DB3313" w:rsidRDefault="00DB3313" w:rsidP="00DB3313">
      <w:pPr>
        <w:pStyle w:val="a4"/>
        <w:jc w:val="both"/>
        <w:rPr>
          <w:rFonts w:ascii="Times New Roman" w:hAnsi="Times New Roman" w:cs="Times New Roman"/>
          <w:sz w:val="24"/>
          <w:szCs w:val="24"/>
          <w:lang w:val="ru-RU"/>
        </w:rPr>
      </w:pPr>
      <w:r>
        <w:rPr>
          <w:rStyle w:val="a5"/>
          <w:rFonts w:ascii="Times New Roman" w:hAnsi="Times New Roman" w:cs="Times New Roman"/>
          <w:sz w:val="24"/>
          <w:szCs w:val="24"/>
        </w:rPr>
        <w:footnoteRef/>
      </w:r>
      <w:r>
        <w:rPr>
          <w:rFonts w:ascii="Times New Roman" w:hAnsi="Times New Roman" w:cs="Times New Roman"/>
          <w:sz w:val="24"/>
          <w:szCs w:val="24"/>
          <w:lang w:val="en-US"/>
        </w:rPr>
        <w:t xml:space="preserve"> Michel </w:t>
      </w:r>
      <w:proofErr w:type="spellStart"/>
      <w:r>
        <w:rPr>
          <w:rFonts w:ascii="Times New Roman" w:hAnsi="Times New Roman" w:cs="Times New Roman"/>
          <w:sz w:val="24"/>
          <w:szCs w:val="24"/>
          <w:lang w:val="en-US"/>
        </w:rPr>
        <w:t>Troper</w:t>
      </w:r>
      <w:proofErr w:type="spell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«Behind the Constitution?</w:t>
      </w:r>
      <w:proofErr w:type="gramEnd"/>
      <w:r>
        <w:rPr>
          <w:rFonts w:ascii="Times New Roman" w:hAnsi="Times New Roman" w:cs="Times New Roman"/>
          <w:sz w:val="24"/>
          <w:szCs w:val="24"/>
          <w:lang w:val="en-US"/>
        </w:rPr>
        <w:t xml:space="preserve"> The Principle of Constitutional Identity in France» in </w:t>
      </w:r>
      <w:proofErr w:type="spellStart"/>
      <w:r>
        <w:rPr>
          <w:rFonts w:ascii="Times New Roman" w:hAnsi="Times New Roman" w:cs="Times New Roman"/>
          <w:sz w:val="24"/>
          <w:szCs w:val="24"/>
          <w:lang w:val="en-US"/>
        </w:rPr>
        <w:t>Andras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Sajo</w:t>
      </w:r>
      <w:proofErr w:type="spellEnd"/>
      <w:r>
        <w:rPr>
          <w:rFonts w:ascii="Times New Roman" w:hAnsi="Times New Roman" w:cs="Times New Roman"/>
          <w:sz w:val="24"/>
          <w:szCs w:val="24"/>
          <w:lang w:val="en-US"/>
        </w:rPr>
        <w:t xml:space="preserve"> and Renata </w:t>
      </w:r>
      <w:proofErr w:type="spellStart"/>
      <w:r>
        <w:rPr>
          <w:rFonts w:ascii="Times New Roman" w:hAnsi="Times New Roman" w:cs="Times New Roman"/>
          <w:sz w:val="24"/>
          <w:szCs w:val="24"/>
          <w:lang w:val="en-US"/>
        </w:rPr>
        <w:t>Uitz</w:t>
      </w:r>
      <w:proofErr w:type="spellEnd"/>
      <w:r>
        <w:rPr>
          <w:rFonts w:ascii="Times New Roman" w:hAnsi="Times New Roman" w:cs="Times New Roman"/>
          <w:sz w:val="24"/>
          <w:szCs w:val="24"/>
          <w:lang w:val="en-US"/>
        </w:rPr>
        <w:t xml:space="preserve"> (eds.) Constitutional</w:t>
      </w:r>
      <w:r>
        <w:rPr>
          <w:rFonts w:ascii="Times New Roman" w:hAnsi="Times New Roman" w:cs="Times New Roman"/>
          <w:sz w:val="24"/>
          <w:szCs w:val="24"/>
          <w:lang w:val="ru-RU"/>
        </w:rPr>
        <w:t xml:space="preserve"> </w:t>
      </w:r>
      <w:r>
        <w:rPr>
          <w:rFonts w:ascii="Times New Roman" w:hAnsi="Times New Roman" w:cs="Times New Roman"/>
          <w:sz w:val="24"/>
          <w:szCs w:val="24"/>
          <w:lang w:val="en-US"/>
        </w:rPr>
        <w:t>Topography</w:t>
      </w:r>
      <w:r>
        <w:rPr>
          <w:rFonts w:ascii="Times New Roman" w:hAnsi="Times New Roman" w:cs="Times New Roman"/>
          <w:sz w:val="24"/>
          <w:szCs w:val="24"/>
          <w:lang w:val="ru-RU"/>
        </w:rPr>
        <w:t xml:space="preserve">: </w:t>
      </w:r>
      <w:r>
        <w:rPr>
          <w:rFonts w:ascii="Times New Roman" w:hAnsi="Times New Roman" w:cs="Times New Roman"/>
          <w:sz w:val="24"/>
          <w:szCs w:val="24"/>
          <w:lang w:val="en-US"/>
        </w:rPr>
        <w:t>Values</w:t>
      </w:r>
      <w:r>
        <w:rPr>
          <w:rFonts w:ascii="Times New Roman" w:hAnsi="Times New Roman" w:cs="Times New Roman"/>
          <w:sz w:val="24"/>
          <w:szCs w:val="24"/>
          <w:lang w:val="ru-RU"/>
        </w:rPr>
        <w:t xml:space="preserve"> </w:t>
      </w:r>
      <w:r>
        <w:rPr>
          <w:rFonts w:ascii="Times New Roman" w:hAnsi="Times New Roman" w:cs="Times New Roman"/>
          <w:sz w:val="24"/>
          <w:szCs w:val="24"/>
          <w:lang w:val="en-US"/>
        </w:rPr>
        <w:t>and</w:t>
      </w:r>
      <w:r>
        <w:rPr>
          <w:rFonts w:ascii="Times New Roman" w:hAnsi="Times New Roman" w:cs="Times New Roman"/>
          <w:sz w:val="24"/>
          <w:szCs w:val="24"/>
          <w:lang w:val="ru-RU"/>
        </w:rPr>
        <w:t xml:space="preserve"> </w:t>
      </w:r>
      <w:r>
        <w:rPr>
          <w:rFonts w:ascii="Times New Roman" w:hAnsi="Times New Roman" w:cs="Times New Roman"/>
          <w:sz w:val="24"/>
          <w:szCs w:val="24"/>
          <w:lang w:val="en-US"/>
        </w:rPr>
        <w:t>Constitutions</w:t>
      </w:r>
      <w:r>
        <w:rPr>
          <w:rFonts w:ascii="Times New Roman" w:hAnsi="Times New Roman" w:cs="Times New Roman"/>
          <w:sz w:val="24"/>
          <w:szCs w:val="24"/>
          <w:lang w:val="ru-RU"/>
        </w:rPr>
        <w:t xml:space="preserve">. 2010.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4060431"/>
      <w:docPartObj>
        <w:docPartGallery w:val="Page Numbers (Top of Page)"/>
        <w:docPartUnique/>
      </w:docPartObj>
    </w:sdtPr>
    <w:sdtEndPr/>
    <w:sdtContent>
      <w:p w:rsidR="00457A6E" w:rsidRDefault="00457A6E">
        <w:pPr>
          <w:pStyle w:val="a6"/>
          <w:jc w:val="right"/>
        </w:pPr>
        <w:r>
          <w:fldChar w:fldCharType="begin"/>
        </w:r>
        <w:r>
          <w:instrText>PAGE   \* MERGEFORMAT</w:instrText>
        </w:r>
        <w:r>
          <w:fldChar w:fldCharType="separate"/>
        </w:r>
        <w:r w:rsidR="000B510F" w:rsidRPr="000B510F">
          <w:rPr>
            <w:noProof/>
            <w:lang w:val="ru-RU"/>
          </w:rPr>
          <w:t>2</w:t>
        </w:r>
        <w:r>
          <w:fldChar w:fldCharType="end"/>
        </w:r>
      </w:p>
    </w:sdtContent>
  </w:sdt>
  <w:p w:rsidR="00E43C61" w:rsidRDefault="00E43C61">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D91"/>
    <w:rsid w:val="000065D2"/>
    <w:rsid w:val="000B510F"/>
    <w:rsid w:val="000F099D"/>
    <w:rsid w:val="00114183"/>
    <w:rsid w:val="001242F1"/>
    <w:rsid w:val="0012768F"/>
    <w:rsid w:val="00211758"/>
    <w:rsid w:val="00215454"/>
    <w:rsid w:val="002F0568"/>
    <w:rsid w:val="00354C0B"/>
    <w:rsid w:val="003A6C35"/>
    <w:rsid w:val="00457A6E"/>
    <w:rsid w:val="00475D25"/>
    <w:rsid w:val="00481561"/>
    <w:rsid w:val="004A403A"/>
    <w:rsid w:val="004E3845"/>
    <w:rsid w:val="005F61D9"/>
    <w:rsid w:val="0067446F"/>
    <w:rsid w:val="006C6B81"/>
    <w:rsid w:val="007E33CD"/>
    <w:rsid w:val="008A009E"/>
    <w:rsid w:val="00967D20"/>
    <w:rsid w:val="009D1AD9"/>
    <w:rsid w:val="00AC6D91"/>
    <w:rsid w:val="00B42666"/>
    <w:rsid w:val="00B5566C"/>
    <w:rsid w:val="00BF0811"/>
    <w:rsid w:val="00C73875"/>
    <w:rsid w:val="00C81146"/>
    <w:rsid w:val="00DB3313"/>
    <w:rsid w:val="00DF56A7"/>
    <w:rsid w:val="00E43770"/>
    <w:rsid w:val="00E43C61"/>
    <w:rsid w:val="00F53A9B"/>
    <w:rsid w:val="00FC2D95"/>
    <w:rsid w:val="00FC65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3C61"/>
    <w:rPr>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сноски Знак"/>
    <w:aliases w:val="Footnote Text Char Знак Знак Знак,Footnote Text Char Знак Знак1,Текст сноски Знак Знак Знак Знак Знак,Текст сноски-FN Знак Знак,Знак Знак,Текст сноски Знак Знак Знак Знак Знак Знак Знак Знак Знак Зн Знак,Footnote Text Char Знак1,f Знак"/>
    <w:basedOn w:val="a0"/>
    <w:link w:val="a4"/>
    <w:semiHidden/>
    <w:locked/>
    <w:rsid w:val="00E43C61"/>
    <w:rPr>
      <w:sz w:val="20"/>
      <w:szCs w:val="20"/>
      <w:lang w:val="en-GB"/>
    </w:rPr>
  </w:style>
  <w:style w:type="paragraph" w:styleId="a4">
    <w:name w:val="footnote text"/>
    <w:aliases w:val="Footnote Text Char Знак Знак,Footnote Text Char Знак,Текст сноски Знак Знак Знак Знак,Текст сноски-FN Знак,Знак,Текст сноски Знак Знак Знак Знак Знак Знак Знак Знак Знак Зн,Footnote Text Char,Geneva 9,Boston 10,Font: Geneva 9,f,FA"/>
    <w:basedOn w:val="a"/>
    <w:link w:val="a3"/>
    <w:semiHidden/>
    <w:unhideWhenUsed/>
    <w:qFormat/>
    <w:rsid w:val="00E43C61"/>
    <w:pPr>
      <w:spacing w:after="0" w:line="240" w:lineRule="auto"/>
    </w:pPr>
    <w:rPr>
      <w:sz w:val="20"/>
      <w:szCs w:val="20"/>
    </w:rPr>
  </w:style>
  <w:style w:type="character" w:customStyle="1" w:styleId="1">
    <w:name w:val="Текст сноски Знак1"/>
    <w:basedOn w:val="a0"/>
    <w:uiPriority w:val="99"/>
    <w:semiHidden/>
    <w:rsid w:val="00E43C61"/>
    <w:rPr>
      <w:sz w:val="20"/>
      <w:szCs w:val="20"/>
      <w:lang w:val="en-GB"/>
    </w:rPr>
  </w:style>
  <w:style w:type="character" w:styleId="a5">
    <w:name w:val="footnote reference"/>
    <w:aliases w:val="Знак сноски 1,Знак сноски-FN,JFR-Fußnotenzeichen,Appel note de bas de page,-E Fußnotenzeichen,MZ-Fußnotenzeichen,fr,Текст сновски"/>
    <w:basedOn w:val="a0"/>
    <w:semiHidden/>
    <w:unhideWhenUsed/>
    <w:qFormat/>
    <w:rsid w:val="00E43C61"/>
    <w:rPr>
      <w:vertAlign w:val="superscript"/>
    </w:rPr>
  </w:style>
  <w:style w:type="paragraph" w:styleId="a6">
    <w:name w:val="header"/>
    <w:basedOn w:val="a"/>
    <w:link w:val="a7"/>
    <w:uiPriority w:val="99"/>
    <w:unhideWhenUsed/>
    <w:rsid w:val="00E43C6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43C61"/>
    <w:rPr>
      <w:lang w:val="en-GB"/>
    </w:rPr>
  </w:style>
  <w:style w:type="paragraph" w:styleId="a8">
    <w:name w:val="footer"/>
    <w:basedOn w:val="a"/>
    <w:link w:val="a9"/>
    <w:uiPriority w:val="99"/>
    <w:unhideWhenUsed/>
    <w:rsid w:val="00E43C6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43C61"/>
    <w:rPr>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3C61"/>
    <w:rPr>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сноски Знак"/>
    <w:aliases w:val="Footnote Text Char Знак Знак Знак,Footnote Text Char Знак Знак1,Текст сноски Знак Знак Знак Знак Знак,Текст сноски-FN Знак Знак,Знак Знак,Текст сноски Знак Знак Знак Знак Знак Знак Знак Знак Знак Зн Знак,Footnote Text Char Знак1,f Знак"/>
    <w:basedOn w:val="a0"/>
    <w:link w:val="a4"/>
    <w:semiHidden/>
    <w:locked/>
    <w:rsid w:val="00E43C61"/>
    <w:rPr>
      <w:sz w:val="20"/>
      <w:szCs w:val="20"/>
      <w:lang w:val="en-GB"/>
    </w:rPr>
  </w:style>
  <w:style w:type="paragraph" w:styleId="a4">
    <w:name w:val="footnote text"/>
    <w:aliases w:val="Footnote Text Char Знак Знак,Footnote Text Char Знак,Текст сноски Знак Знак Знак Знак,Текст сноски-FN Знак,Знак,Текст сноски Знак Знак Знак Знак Знак Знак Знак Знак Знак Зн,Footnote Text Char,Geneva 9,Boston 10,Font: Geneva 9,f,FA"/>
    <w:basedOn w:val="a"/>
    <w:link w:val="a3"/>
    <w:semiHidden/>
    <w:unhideWhenUsed/>
    <w:qFormat/>
    <w:rsid w:val="00E43C61"/>
    <w:pPr>
      <w:spacing w:after="0" w:line="240" w:lineRule="auto"/>
    </w:pPr>
    <w:rPr>
      <w:sz w:val="20"/>
      <w:szCs w:val="20"/>
    </w:rPr>
  </w:style>
  <w:style w:type="character" w:customStyle="1" w:styleId="1">
    <w:name w:val="Текст сноски Знак1"/>
    <w:basedOn w:val="a0"/>
    <w:uiPriority w:val="99"/>
    <w:semiHidden/>
    <w:rsid w:val="00E43C61"/>
    <w:rPr>
      <w:sz w:val="20"/>
      <w:szCs w:val="20"/>
      <w:lang w:val="en-GB"/>
    </w:rPr>
  </w:style>
  <w:style w:type="character" w:styleId="a5">
    <w:name w:val="footnote reference"/>
    <w:aliases w:val="Знак сноски 1,Знак сноски-FN,JFR-Fußnotenzeichen,Appel note de bas de page,-E Fußnotenzeichen,MZ-Fußnotenzeichen,fr,Текст сновски"/>
    <w:basedOn w:val="a0"/>
    <w:semiHidden/>
    <w:unhideWhenUsed/>
    <w:qFormat/>
    <w:rsid w:val="00E43C61"/>
    <w:rPr>
      <w:vertAlign w:val="superscript"/>
    </w:rPr>
  </w:style>
  <w:style w:type="paragraph" w:styleId="a6">
    <w:name w:val="header"/>
    <w:basedOn w:val="a"/>
    <w:link w:val="a7"/>
    <w:uiPriority w:val="99"/>
    <w:unhideWhenUsed/>
    <w:rsid w:val="00E43C6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43C61"/>
    <w:rPr>
      <w:lang w:val="en-GB"/>
    </w:rPr>
  </w:style>
  <w:style w:type="paragraph" w:styleId="a8">
    <w:name w:val="footer"/>
    <w:basedOn w:val="a"/>
    <w:link w:val="a9"/>
    <w:uiPriority w:val="99"/>
    <w:unhideWhenUsed/>
    <w:rsid w:val="00E43C6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43C61"/>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133251">
      <w:bodyDiv w:val="1"/>
      <w:marLeft w:val="0"/>
      <w:marRight w:val="0"/>
      <w:marTop w:val="0"/>
      <w:marBottom w:val="0"/>
      <w:divBdr>
        <w:top w:val="none" w:sz="0" w:space="0" w:color="auto"/>
        <w:left w:val="none" w:sz="0" w:space="0" w:color="auto"/>
        <w:bottom w:val="none" w:sz="0" w:space="0" w:color="auto"/>
        <w:right w:val="none" w:sz="0" w:space="0" w:color="auto"/>
      </w:divBdr>
    </w:div>
    <w:div w:id="542252195">
      <w:bodyDiv w:val="1"/>
      <w:marLeft w:val="0"/>
      <w:marRight w:val="0"/>
      <w:marTop w:val="0"/>
      <w:marBottom w:val="0"/>
      <w:divBdr>
        <w:top w:val="none" w:sz="0" w:space="0" w:color="auto"/>
        <w:left w:val="none" w:sz="0" w:space="0" w:color="auto"/>
        <w:bottom w:val="none" w:sz="0" w:space="0" w:color="auto"/>
        <w:right w:val="none" w:sz="0" w:space="0" w:color="auto"/>
      </w:divBdr>
    </w:div>
    <w:div w:id="1573005794">
      <w:bodyDiv w:val="1"/>
      <w:marLeft w:val="0"/>
      <w:marRight w:val="0"/>
      <w:marTop w:val="0"/>
      <w:marBottom w:val="0"/>
      <w:divBdr>
        <w:top w:val="none" w:sz="0" w:space="0" w:color="auto"/>
        <w:left w:val="none" w:sz="0" w:space="0" w:color="auto"/>
        <w:bottom w:val="none" w:sz="0" w:space="0" w:color="auto"/>
        <w:right w:val="none" w:sz="0" w:space="0" w:color="auto"/>
      </w:divBdr>
    </w:div>
    <w:div w:id="1912424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Документ" ma:contentTypeID="0x010100CA6F7A03B0F7F740A85413E8C36A3E43" ma:contentTypeVersion="1" ma:contentTypeDescription="Создание документа." ma:contentTypeScope="" ma:versionID="8951acbbaf9895810c6e6d733ba27375">
  <xsd:schema xmlns:xsd="http://www.w3.org/2001/XMLSchema" xmlns:xs="http://www.w3.org/2001/XMLSchema" xmlns:p="http://schemas.microsoft.com/office/2006/metadata/properties" xmlns:ns1="http://schemas.microsoft.com/sharepoint/v3" xmlns:ns2="5eaa5de6-3da6-4bfb-bdf9-3a6adb29c1e4" targetNamespace="http://schemas.microsoft.com/office/2006/metadata/properties" ma:root="true" ma:fieldsID="3748b0183fa902dfb742bb6158979a5b" ns1:_="" ns2:_="">
    <xsd:import namespace="http://schemas.microsoft.com/sharepoint/v3"/>
    <xsd:import namespace="5eaa5de6-3da6-4bfb-bdf9-3a6adb29c1e4"/>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Дата начала расписания" ma:description="" ma:hidden="true" ma:internalName="PublishingStartDate">
      <xsd:simpleType>
        <xsd:restriction base="dms:Unknown"/>
      </xsd:simpleType>
    </xsd:element>
    <xsd:element name="PublishingExpirationDate" ma:index="12" nillable="true" ma:displayName="Дата окончания расписания"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eaa5de6-3da6-4bfb-bdf9-3a6adb29c1e4"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Сохранить идентификатор" ma:description="Сохранять идентификатор при добавлении."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5eaa5de6-3da6-4bfb-bdf9-3a6adb29c1e4">YTS2AAM2MAMQ-216-84</_dlc_DocId>
    <_dlc_DocIdUrl xmlns="5eaa5de6-3da6-4bfb-bdf9-3a6adb29c1e4">
      <Url>http://www.ksrf.ru/ru/Info/Conferences/_layouts/DocIdRedir.aspx?ID=YTS2AAM2MAMQ-216-84</Url>
      <Description>YTS2AAM2MAMQ-216-84</Description>
    </_dlc_DocIdUrl>
  </documentManagement>
</p:properties>
</file>

<file path=customXml/itemProps1.xml><?xml version="1.0" encoding="utf-8"?>
<ds:datastoreItem xmlns:ds="http://schemas.openxmlformats.org/officeDocument/2006/customXml" ds:itemID="{0C259AD2-3EE0-4F58-9BF4-EC658C2E9631}"/>
</file>

<file path=customXml/itemProps2.xml><?xml version="1.0" encoding="utf-8"?>
<ds:datastoreItem xmlns:ds="http://schemas.openxmlformats.org/officeDocument/2006/customXml" ds:itemID="{D7659A74-8AEE-4965-9EEE-85F5D32407BE}"/>
</file>

<file path=customXml/itemProps3.xml><?xml version="1.0" encoding="utf-8"?>
<ds:datastoreItem xmlns:ds="http://schemas.openxmlformats.org/officeDocument/2006/customXml" ds:itemID="{6EC642E2-55BC-49FB-831D-6749172525BD}"/>
</file>

<file path=customXml/itemProps4.xml><?xml version="1.0" encoding="utf-8"?>
<ds:datastoreItem xmlns:ds="http://schemas.openxmlformats.org/officeDocument/2006/customXml" ds:itemID="{8709F195-E522-45A0-8716-29C541B5A70A}"/>
</file>

<file path=docProps/app.xml><?xml version="1.0" encoding="utf-8"?>
<Properties xmlns="http://schemas.openxmlformats.org/officeDocument/2006/extended-properties" xmlns:vt="http://schemas.openxmlformats.org/officeDocument/2006/docPropsVTypes">
  <Template>Normal</Template>
  <TotalTime>1</TotalTime>
  <Pages>13</Pages>
  <Words>5150</Words>
  <Characters>28325</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2017Zorkin</dc:title>
  <dc:creator>user</dc:creator>
  <cp:lastModifiedBy>Карамышева Светлана Олеговна</cp:lastModifiedBy>
  <cp:revision>2</cp:revision>
  <dcterms:created xsi:type="dcterms:W3CDTF">2017-05-29T12:00:00Z</dcterms:created>
  <dcterms:modified xsi:type="dcterms:W3CDTF">2017-05-29T12:00:00Z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0x010100CA6F7A03B0F7F740A85413E8C36A3E43</vt:lpwstr>
  </property>
  <property fmtid="{D5CDD505-2E9C-101B-9397-08002B2CF9AE}" pid="3" name="_dlc_DocIdItemGuid">
    <vt:lpwstr>f7152cfe-1ccb-46a3-9eaa-0b20eb32019c</vt:lpwstr>
  </property>
</Properties>
</file>