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BC" w:rsidRDefault="00643DBC" w:rsidP="00AB48EF">
      <w:pPr>
        <w:spacing w:line="360" w:lineRule="auto"/>
        <w:jc w:val="center"/>
        <w:rPr>
          <w:b/>
          <w:sz w:val="28"/>
          <w:szCs w:val="28"/>
        </w:rPr>
      </w:pPr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643DBC" w:rsidRPr="00B1192C" w:rsidRDefault="00643DBC" w:rsidP="00AB48EF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p w:rsidR="00643DBC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</w:p>
    <w:p w:rsidR="00643DBC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</w:p>
    <w:p w:rsidR="00643DBC" w:rsidRPr="00643DBC" w:rsidRDefault="00643DBC" w:rsidP="000C344D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643DBC">
        <w:rPr>
          <w:i/>
          <w:sz w:val="28"/>
          <w:szCs w:val="28"/>
        </w:rPr>
        <w:t>Ядранка</w:t>
      </w:r>
      <w:proofErr w:type="spellEnd"/>
      <w:r w:rsidRPr="00643DBC">
        <w:rPr>
          <w:i/>
          <w:sz w:val="28"/>
          <w:szCs w:val="28"/>
        </w:rPr>
        <w:t xml:space="preserve"> СОВДАТ, Председатель Конституционного Суда Республики Словения</w:t>
      </w:r>
    </w:p>
    <w:p w:rsidR="00643DBC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player_bm_04826000"/>
      <w:bookmarkEnd w:id="0"/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(перевод)</w:t>
      </w:r>
      <w:bookmarkStart w:id="1" w:name="_GoBack"/>
      <w:bookmarkEnd w:id="1"/>
    </w:p>
    <w:p w:rsidR="00643DBC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Спасибо, господин </w:t>
      </w:r>
      <w:r w:rsidR="009227E5">
        <w:rPr>
          <w:sz w:val="28"/>
          <w:szCs w:val="28"/>
        </w:rPr>
        <w:t>Председатель!</w:t>
      </w:r>
      <w:r w:rsidRPr="00E5712A">
        <w:rPr>
          <w:sz w:val="28"/>
          <w:szCs w:val="28"/>
        </w:rPr>
        <w:t xml:space="preserve"> </w:t>
      </w:r>
      <w:r w:rsidR="009227E5">
        <w:rPr>
          <w:sz w:val="28"/>
          <w:szCs w:val="28"/>
        </w:rPr>
        <w:t>Г</w:t>
      </w:r>
      <w:r w:rsidRPr="00E5712A">
        <w:rPr>
          <w:sz w:val="28"/>
          <w:szCs w:val="28"/>
        </w:rPr>
        <w:t>осподин Председ</w:t>
      </w:r>
      <w:bookmarkStart w:id="2" w:name="player_bm_04831070"/>
      <w:bookmarkEnd w:id="2"/>
      <w:r w:rsidR="009227E5">
        <w:rPr>
          <w:sz w:val="28"/>
          <w:szCs w:val="28"/>
        </w:rPr>
        <w:t xml:space="preserve">атель </w:t>
      </w:r>
      <w:proofErr w:type="spellStart"/>
      <w:r w:rsidR="009227E5">
        <w:rPr>
          <w:sz w:val="28"/>
          <w:szCs w:val="28"/>
        </w:rPr>
        <w:t>Зорькин</w:t>
      </w:r>
      <w:proofErr w:type="spellEnd"/>
      <w:r w:rsidR="009227E5">
        <w:rPr>
          <w:sz w:val="28"/>
          <w:szCs w:val="28"/>
        </w:rPr>
        <w:t>!</w:t>
      </w:r>
      <w:r w:rsidRPr="00E5712A">
        <w:rPr>
          <w:sz w:val="28"/>
          <w:szCs w:val="28"/>
        </w:rPr>
        <w:t xml:space="preserve"> </w:t>
      </w:r>
      <w:r w:rsidR="009227E5">
        <w:rPr>
          <w:sz w:val="28"/>
          <w:szCs w:val="28"/>
        </w:rPr>
        <w:t>Д</w:t>
      </w:r>
      <w:r w:rsidRPr="00E5712A">
        <w:rPr>
          <w:sz w:val="28"/>
          <w:szCs w:val="28"/>
        </w:rPr>
        <w:t>орогие коллеги!</w:t>
      </w:r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Для того</w:t>
      </w:r>
      <w:bookmarkStart w:id="3" w:name="player_bm_04836219"/>
      <w:bookmarkEnd w:id="3"/>
      <w:r w:rsidRPr="00E5712A">
        <w:rPr>
          <w:sz w:val="28"/>
          <w:szCs w:val="28"/>
        </w:rPr>
        <w:t xml:space="preserve"> чтобы обеспечить сосущество</w:t>
      </w:r>
      <w:r w:rsidR="009227E5">
        <w:rPr>
          <w:sz w:val="28"/>
          <w:szCs w:val="28"/>
        </w:rPr>
        <w:t>вание в глобальном мире сегодня</w:t>
      </w:r>
      <w:r w:rsidRPr="00E5712A">
        <w:rPr>
          <w:sz w:val="28"/>
          <w:szCs w:val="28"/>
        </w:rPr>
        <w:t xml:space="preserve"> не только в рамках государств, но также на международном у</w:t>
      </w:r>
      <w:bookmarkStart w:id="4" w:name="player_bm_04841503"/>
      <w:bookmarkEnd w:id="4"/>
      <w:r w:rsidRPr="00E5712A">
        <w:rPr>
          <w:sz w:val="28"/>
          <w:szCs w:val="28"/>
        </w:rPr>
        <w:t>ровне, вста</w:t>
      </w:r>
      <w:r w:rsidR="009227E5">
        <w:rPr>
          <w:sz w:val="28"/>
          <w:szCs w:val="28"/>
        </w:rPr>
        <w:t>е</w:t>
      </w:r>
      <w:r w:rsidRPr="00E5712A">
        <w:rPr>
          <w:sz w:val="28"/>
          <w:szCs w:val="28"/>
        </w:rPr>
        <w:t>т следующий вопрос: могут ли конституционные су</w:t>
      </w:r>
      <w:bookmarkStart w:id="5" w:name="player_bm_04846707"/>
      <w:bookmarkEnd w:id="5"/>
      <w:r w:rsidRPr="00E5712A">
        <w:rPr>
          <w:sz w:val="28"/>
          <w:szCs w:val="28"/>
        </w:rPr>
        <w:t>ды – гаранты демократии, конституционной де</w:t>
      </w:r>
      <w:bookmarkStart w:id="6" w:name="player_bm_04851993"/>
      <w:bookmarkEnd w:id="6"/>
      <w:r w:rsidRPr="00E5712A">
        <w:rPr>
          <w:sz w:val="28"/>
          <w:szCs w:val="28"/>
        </w:rPr>
        <w:t xml:space="preserve">мократии </w:t>
      </w:r>
      <w:r w:rsidR="00AC0542" w:rsidRPr="00315E6C">
        <w:rPr>
          <w:sz w:val="28"/>
          <w:szCs w:val="28"/>
        </w:rPr>
        <w:t>–</w:t>
      </w:r>
      <w:r w:rsidR="00AC0542">
        <w:rPr>
          <w:sz w:val="28"/>
          <w:szCs w:val="28"/>
        </w:rPr>
        <w:t xml:space="preserve"> </w:t>
      </w:r>
      <w:r w:rsidRPr="00E5712A">
        <w:rPr>
          <w:sz w:val="28"/>
          <w:szCs w:val="28"/>
        </w:rPr>
        <w:t>играть также роль гарантов междунар</w:t>
      </w:r>
      <w:bookmarkStart w:id="7" w:name="player_bm_04857277"/>
      <w:bookmarkEnd w:id="7"/>
      <w:r w:rsidRPr="00E5712A">
        <w:rPr>
          <w:sz w:val="28"/>
          <w:szCs w:val="28"/>
        </w:rPr>
        <w:t>одного права? Я хотела бы ответить на этот вопрос с точки зрения конституционного порядка в Республике Словения.</w:t>
      </w:r>
      <w:bookmarkStart w:id="8" w:name="player_bm_04863009"/>
      <w:bookmarkEnd w:id="8"/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иерархии юридических норм Словении международн</w:t>
      </w:r>
      <w:bookmarkStart w:id="9" w:name="player_bm_04868792"/>
      <w:bookmarkEnd w:id="9"/>
      <w:r w:rsidRPr="00E5712A">
        <w:rPr>
          <w:sz w:val="28"/>
          <w:szCs w:val="28"/>
        </w:rPr>
        <w:t>ое право стоит выше законов страны. Но Конституция не принимает верховенство меж</w:t>
      </w:r>
      <w:bookmarkStart w:id="10" w:name="player_bm_04873801"/>
      <w:bookmarkEnd w:id="10"/>
      <w:r w:rsidRPr="00E5712A">
        <w:rPr>
          <w:sz w:val="28"/>
          <w:szCs w:val="28"/>
        </w:rPr>
        <w:t>дународного права во внутреннем порядке страны. Среди компетенций Конституци</w:t>
      </w:r>
      <w:bookmarkStart w:id="11" w:name="player_bm_04879651"/>
      <w:bookmarkEnd w:id="11"/>
      <w:r w:rsidRPr="00E5712A">
        <w:rPr>
          <w:sz w:val="28"/>
          <w:szCs w:val="28"/>
        </w:rPr>
        <w:t>онного Суда</w:t>
      </w:r>
      <w:r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нужно указать контроль конституционности законов и </w:t>
      </w:r>
      <w:bookmarkStart w:id="12" w:name="player_bm_04885483"/>
      <w:bookmarkEnd w:id="12"/>
      <w:r w:rsidRPr="00E5712A">
        <w:rPr>
          <w:sz w:val="28"/>
          <w:szCs w:val="28"/>
        </w:rPr>
        <w:t>конституционные обращения, обж</w:t>
      </w:r>
      <w:bookmarkStart w:id="13" w:name="player_bm_04890949"/>
      <w:bookmarkEnd w:id="13"/>
      <w:r w:rsidRPr="00E5712A">
        <w:rPr>
          <w:sz w:val="28"/>
          <w:szCs w:val="28"/>
        </w:rPr>
        <w:t>алования. Суд компетентен для того, чтобы контрол</w:t>
      </w:r>
      <w:bookmarkStart w:id="14" w:name="player_bm_04896696"/>
      <w:bookmarkEnd w:id="14"/>
      <w:r w:rsidRPr="00E5712A">
        <w:rPr>
          <w:sz w:val="28"/>
          <w:szCs w:val="28"/>
        </w:rPr>
        <w:t>ировать соответствие законов, а также решения судов</w:t>
      </w:r>
      <w:bookmarkStart w:id="15" w:name="player_bm_04902266"/>
      <w:bookmarkEnd w:id="15"/>
      <w:r w:rsidRPr="00E5712A">
        <w:rPr>
          <w:sz w:val="28"/>
          <w:szCs w:val="28"/>
        </w:rPr>
        <w:t xml:space="preserve"> не только по отношению к Конституции, но также по отношению к междунаро</w:t>
      </w:r>
      <w:bookmarkStart w:id="16" w:name="player_bm_04908007"/>
      <w:bookmarkEnd w:id="16"/>
      <w:r w:rsidRPr="00E5712A">
        <w:rPr>
          <w:sz w:val="28"/>
          <w:szCs w:val="28"/>
        </w:rPr>
        <w:t>дному праву и обязательств, которые накладываются на Республику Словения. Можно сказать, что, осуществляя э</w:t>
      </w:r>
      <w:bookmarkStart w:id="17" w:name="player_bm_04913227"/>
      <w:bookmarkEnd w:id="17"/>
      <w:r w:rsidRPr="00E5712A">
        <w:rPr>
          <w:sz w:val="28"/>
          <w:szCs w:val="28"/>
        </w:rPr>
        <w:t>ти компетенции, суд обеспечивает также эффективность действия международного права в Слове</w:t>
      </w:r>
      <w:bookmarkStart w:id="18" w:name="player_bm_04918586"/>
      <w:bookmarkEnd w:id="18"/>
      <w:r w:rsidRPr="00E5712A">
        <w:rPr>
          <w:sz w:val="28"/>
          <w:szCs w:val="28"/>
        </w:rPr>
        <w:t xml:space="preserve">нии. Но, осуществляя свои компетенции, суд </w:t>
      </w:r>
      <w:r w:rsidRPr="00E5712A">
        <w:rPr>
          <w:sz w:val="28"/>
          <w:szCs w:val="28"/>
        </w:rPr>
        <w:lastRenderedPageBreak/>
        <w:t>разрешает также конф</w:t>
      </w:r>
      <w:bookmarkStart w:id="19" w:name="player_bm_04925084"/>
      <w:bookmarkEnd w:id="19"/>
      <w:r w:rsidRPr="00E5712A">
        <w:rPr>
          <w:sz w:val="28"/>
          <w:szCs w:val="28"/>
        </w:rPr>
        <w:t>ликты между международным правом и конституционн</w:t>
      </w:r>
      <w:bookmarkStart w:id="20" w:name="player_bm_04930714"/>
      <w:bookmarkEnd w:id="20"/>
      <w:r w:rsidRPr="00E5712A">
        <w:rPr>
          <w:sz w:val="28"/>
          <w:szCs w:val="28"/>
        </w:rPr>
        <w:t>ым правом страны.</w:t>
      </w:r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Мы можем говорить, что роль, которую </w:t>
      </w:r>
      <w:r w:rsidR="00AC0542">
        <w:rPr>
          <w:sz w:val="28"/>
          <w:szCs w:val="28"/>
        </w:rPr>
        <w:t>с</w:t>
      </w:r>
      <w:r w:rsidRPr="00E5712A">
        <w:rPr>
          <w:sz w:val="28"/>
          <w:szCs w:val="28"/>
        </w:rPr>
        <w:t>уд</w:t>
      </w:r>
      <w:bookmarkStart w:id="21" w:name="player_bm_04935916"/>
      <w:bookmarkEnd w:id="21"/>
      <w:r w:rsidRPr="00E5712A">
        <w:rPr>
          <w:sz w:val="28"/>
          <w:szCs w:val="28"/>
        </w:rPr>
        <w:t xml:space="preserve"> играет в контроле априори конституционност</w:t>
      </w:r>
      <w:bookmarkStart w:id="22" w:name="player_bm_04941055"/>
      <w:bookmarkEnd w:id="22"/>
      <w:r w:rsidRPr="00E5712A">
        <w:rPr>
          <w:sz w:val="28"/>
          <w:szCs w:val="28"/>
        </w:rPr>
        <w:t xml:space="preserve">и договора до его ратификации, </w:t>
      </w:r>
      <w:r w:rsidR="00AC0542" w:rsidRPr="00315E6C">
        <w:rPr>
          <w:sz w:val="28"/>
          <w:szCs w:val="28"/>
        </w:rPr>
        <w:t>–</w:t>
      </w:r>
      <w:r w:rsidR="00AC0542">
        <w:rPr>
          <w:sz w:val="28"/>
          <w:szCs w:val="28"/>
        </w:rPr>
        <w:t xml:space="preserve"> </w:t>
      </w:r>
      <w:r w:rsidRPr="00E5712A">
        <w:rPr>
          <w:sz w:val="28"/>
          <w:szCs w:val="28"/>
        </w:rPr>
        <w:t>это основная, прямая роль</w:t>
      </w:r>
      <w:bookmarkStart w:id="23" w:name="player_bm_04946612"/>
      <w:bookmarkEnd w:id="23"/>
      <w:r w:rsidRPr="00E5712A">
        <w:rPr>
          <w:sz w:val="28"/>
          <w:szCs w:val="28"/>
        </w:rPr>
        <w:t>. По предложению одной из сторон во время процедуры разрешения на рати</w:t>
      </w:r>
      <w:bookmarkStart w:id="24" w:name="player_bm_04952471"/>
      <w:bookmarkEnd w:id="24"/>
      <w:r w:rsidRPr="00E5712A">
        <w:rPr>
          <w:sz w:val="28"/>
          <w:szCs w:val="28"/>
        </w:rPr>
        <w:t>фикацию он высказывает сво</w:t>
      </w:r>
      <w:r w:rsidR="00AC0542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мнение по поводу конституционности. </w:t>
      </w:r>
      <w:bookmarkStart w:id="25" w:name="player_bm_04957987"/>
      <w:bookmarkEnd w:id="25"/>
      <w:r w:rsidRPr="00E5712A">
        <w:rPr>
          <w:sz w:val="28"/>
          <w:szCs w:val="28"/>
        </w:rPr>
        <w:t xml:space="preserve">Цель этого контроля, совершенно ясно, </w:t>
      </w:r>
      <w:bookmarkStart w:id="26" w:name="player_bm_04963585"/>
      <w:bookmarkEnd w:id="26"/>
      <w:r w:rsidRPr="00E5712A">
        <w:rPr>
          <w:sz w:val="28"/>
          <w:szCs w:val="28"/>
        </w:rPr>
        <w:t>превентивная – для того, чтобы предупредить до вступления</w:t>
      </w:r>
      <w:bookmarkStart w:id="27" w:name="player_bm_04968654"/>
      <w:bookmarkEnd w:id="27"/>
      <w:r w:rsidRPr="00E5712A">
        <w:rPr>
          <w:sz w:val="28"/>
          <w:szCs w:val="28"/>
        </w:rPr>
        <w:t>, чтобы междунар</w:t>
      </w:r>
      <w:bookmarkStart w:id="28" w:name="player_bm_04973969"/>
      <w:bookmarkEnd w:id="28"/>
      <w:r w:rsidRPr="00E5712A">
        <w:rPr>
          <w:sz w:val="28"/>
          <w:szCs w:val="28"/>
        </w:rPr>
        <w:t>одные неконституционные нормы не вошли во внутренний порядок. Мнение, принятое судо</w:t>
      </w:r>
      <w:bookmarkStart w:id="29" w:name="player_bm_04979353"/>
      <w:bookmarkEnd w:id="29"/>
      <w:r w:rsidRPr="00E5712A">
        <w:rPr>
          <w:sz w:val="28"/>
          <w:szCs w:val="28"/>
        </w:rPr>
        <w:t xml:space="preserve">м, имеет ограничивающую силу. Если суд находит, что некоторые положения международных договоров не соответствуют Конституции </w:t>
      </w:r>
      <w:bookmarkStart w:id="30" w:name="player_bm_04985367"/>
      <w:bookmarkEnd w:id="30"/>
      <w:r w:rsidRPr="00E5712A">
        <w:rPr>
          <w:sz w:val="28"/>
          <w:szCs w:val="28"/>
        </w:rPr>
        <w:t>страны, парламент не может разрешить рат</w:t>
      </w:r>
      <w:bookmarkStart w:id="31" w:name="player_bm_04990430"/>
      <w:bookmarkEnd w:id="31"/>
      <w:r w:rsidRPr="00E5712A">
        <w:rPr>
          <w:sz w:val="28"/>
          <w:szCs w:val="28"/>
        </w:rPr>
        <w:t xml:space="preserve">ификацию международного договора или </w:t>
      </w:r>
      <w:bookmarkStart w:id="32" w:name="player_bm_04996445"/>
      <w:bookmarkEnd w:id="32"/>
      <w:r w:rsidRPr="00E5712A">
        <w:rPr>
          <w:sz w:val="28"/>
          <w:szCs w:val="28"/>
        </w:rPr>
        <w:t>же только после того, как будет изменена Конституция страны.</w:t>
      </w:r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своей второй роли, когда договор уже вступил в силу во внутреннем юридическом порядке страны</w:t>
      </w:r>
      <w:bookmarkStart w:id="33" w:name="player_bm_05001538"/>
      <w:bookmarkEnd w:id="33"/>
      <w:r w:rsidRPr="00E5712A">
        <w:rPr>
          <w:sz w:val="28"/>
          <w:szCs w:val="28"/>
        </w:rPr>
        <w:t>, позиция Конституционного Суда иная.</w:t>
      </w:r>
      <w:bookmarkStart w:id="34" w:name="player_bm_05006586"/>
      <w:bookmarkEnd w:id="34"/>
      <w:r w:rsidRPr="00E5712A">
        <w:rPr>
          <w:sz w:val="28"/>
          <w:szCs w:val="28"/>
        </w:rPr>
        <w:t xml:space="preserve"> Введение международного договора во внутренний юридический порядок страны </w:t>
      </w:r>
      <w:bookmarkStart w:id="35" w:name="player_bm_05012080"/>
      <w:bookmarkEnd w:id="35"/>
      <w:r w:rsidRPr="00E5712A">
        <w:rPr>
          <w:sz w:val="28"/>
          <w:szCs w:val="28"/>
        </w:rPr>
        <w:t>осуществляется с вступлением в силу ратификации</w:t>
      </w:r>
      <w:bookmarkStart w:id="36" w:name="player_bm_05017725"/>
      <w:bookmarkEnd w:id="36"/>
      <w:r w:rsidRPr="00E5712A">
        <w:rPr>
          <w:sz w:val="28"/>
          <w:szCs w:val="28"/>
        </w:rPr>
        <w:t xml:space="preserve"> через контроль конституционности этого закона. Конституционность договора</w:t>
      </w:r>
      <w:bookmarkStart w:id="37" w:name="player_bm_05023092"/>
      <w:bookmarkEnd w:id="37"/>
      <w:r w:rsidRPr="00E5712A">
        <w:rPr>
          <w:sz w:val="28"/>
          <w:szCs w:val="28"/>
        </w:rPr>
        <w:t xml:space="preserve"> также может быть проконтролирована. Если суд конс</w:t>
      </w:r>
      <w:bookmarkStart w:id="38" w:name="player_bm_05028614"/>
      <w:bookmarkEnd w:id="38"/>
      <w:r w:rsidRPr="00E5712A">
        <w:rPr>
          <w:sz w:val="28"/>
          <w:szCs w:val="28"/>
        </w:rPr>
        <w:t>татирует неконституционность  международного договора, он может отменить закон о ратифи</w:t>
      </w:r>
      <w:bookmarkStart w:id="39" w:name="player_bm_05034114"/>
      <w:bookmarkEnd w:id="39"/>
      <w:r w:rsidRPr="00E5712A">
        <w:rPr>
          <w:sz w:val="28"/>
          <w:szCs w:val="28"/>
        </w:rPr>
        <w:t xml:space="preserve">кации. Такая отмена </w:t>
      </w:r>
      <w:bookmarkStart w:id="40" w:name="player_bm_05040199"/>
      <w:bookmarkEnd w:id="40"/>
      <w:r w:rsidRPr="00E5712A">
        <w:rPr>
          <w:sz w:val="28"/>
          <w:szCs w:val="28"/>
        </w:rPr>
        <w:t>будет иметь силу только во внутреннем праве, в то время как на международном уровне это будет означа</w:t>
      </w:r>
      <w:bookmarkStart w:id="41" w:name="player_bm_05045409"/>
      <w:bookmarkEnd w:id="41"/>
      <w:r w:rsidRPr="00E5712A">
        <w:rPr>
          <w:sz w:val="28"/>
          <w:szCs w:val="28"/>
        </w:rPr>
        <w:t xml:space="preserve">ть нарушение </w:t>
      </w:r>
      <w:bookmarkStart w:id="42" w:name="player_bm_05045183"/>
      <w:bookmarkEnd w:id="42"/>
      <w:r w:rsidRPr="00E5712A">
        <w:rPr>
          <w:sz w:val="28"/>
          <w:szCs w:val="28"/>
        </w:rPr>
        <w:t xml:space="preserve">договора. Таким образом, отмена </w:t>
      </w:r>
      <w:bookmarkStart w:id="43" w:name="player_bm_05050677"/>
      <w:bookmarkEnd w:id="43"/>
      <w:r w:rsidRPr="00E5712A">
        <w:rPr>
          <w:sz w:val="28"/>
          <w:szCs w:val="28"/>
        </w:rPr>
        <w:t xml:space="preserve">договора о ратификации может подорвать доверие к государству в </w:t>
      </w:r>
      <w:bookmarkStart w:id="44" w:name="player_bm_05055741"/>
      <w:bookmarkEnd w:id="44"/>
      <w:r w:rsidRPr="00E5712A">
        <w:rPr>
          <w:sz w:val="28"/>
          <w:szCs w:val="28"/>
        </w:rPr>
        <w:t>международном сообществе.</w:t>
      </w:r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В этом контексте естественным образом </w:t>
      </w:r>
      <w:bookmarkStart w:id="45" w:name="player_bm_05061355"/>
      <w:bookmarkEnd w:id="45"/>
      <w:r w:rsidRPr="00E5712A">
        <w:rPr>
          <w:sz w:val="28"/>
          <w:szCs w:val="28"/>
        </w:rPr>
        <w:t>существует также другая возможность, а именно: гармоничная интер</w:t>
      </w:r>
      <w:bookmarkStart w:id="46" w:name="player_bm_05066660"/>
      <w:bookmarkEnd w:id="46"/>
      <w:r w:rsidRPr="00E5712A">
        <w:rPr>
          <w:sz w:val="28"/>
          <w:szCs w:val="28"/>
        </w:rPr>
        <w:t>претация Конституции и международного соглашения</w:t>
      </w:r>
      <w:bookmarkStart w:id="47" w:name="player_bm_05071941"/>
      <w:bookmarkEnd w:id="47"/>
      <w:r w:rsidRPr="00E5712A">
        <w:rPr>
          <w:sz w:val="28"/>
          <w:szCs w:val="28"/>
        </w:rPr>
        <w:t>, если это возможно, конечно. Здесь суд оказывается в своей третьей роли</w:t>
      </w:r>
      <w:bookmarkStart w:id="48" w:name="player_bm_05077588"/>
      <w:bookmarkEnd w:id="48"/>
      <w:r w:rsidRPr="00E5712A">
        <w:rPr>
          <w:sz w:val="28"/>
          <w:szCs w:val="28"/>
        </w:rPr>
        <w:t xml:space="preserve"> как института, которому поручено разрешить конфликт между конституционн</w:t>
      </w:r>
      <w:bookmarkStart w:id="49" w:name="player_bm_05083145"/>
      <w:bookmarkEnd w:id="49"/>
      <w:r w:rsidRPr="00E5712A">
        <w:rPr>
          <w:sz w:val="28"/>
          <w:szCs w:val="28"/>
        </w:rPr>
        <w:t>ым правом и международным</w:t>
      </w:r>
      <w:r w:rsidR="00AC2217">
        <w:rPr>
          <w:sz w:val="28"/>
          <w:szCs w:val="28"/>
        </w:rPr>
        <w:t xml:space="preserve"> правом, а также, когда речь иде</w:t>
      </w:r>
      <w:r w:rsidRPr="00E5712A">
        <w:rPr>
          <w:sz w:val="28"/>
          <w:szCs w:val="28"/>
        </w:rPr>
        <w:t>т о правах человека</w:t>
      </w:r>
      <w:bookmarkStart w:id="50" w:name="player_bm_05088739"/>
      <w:bookmarkEnd w:id="50"/>
      <w:r w:rsidRPr="00E5712A">
        <w:rPr>
          <w:sz w:val="28"/>
          <w:szCs w:val="28"/>
        </w:rPr>
        <w:t xml:space="preserve">, интерпретируя </w:t>
      </w:r>
      <w:r w:rsidRPr="00E5712A">
        <w:rPr>
          <w:sz w:val="28"/>
          <w:szCs w:val="28"/>
        </w:rPr>
        <w:lastRenderedPageBreak/>
        <w:t>положения Конституции и международных договоров</w:t>
      </w:r>
      <w:bookmarkStart w:id="51" w:name="player_bm_05094530"/>
      <w:bookmarkEnd w:id="51"/>
      <w:r w:rsidRPr="00E5712A">
        <w:rPr>
          <w:sz w:val="28"/>
          <w:szCs w:val="28"/>
        </w:rPr>
        <w:t>, международных соглашений. Этот конфликт в настоящее время всегда разрешается в соответствии с принц</w:t>
      </w:r>
      <w:bookmarkStart w:id="52" w:name="player_bm_05100444"/>
      <w:bookmarkEnd w:id="52"/>
      <w:r w:rsidRPr="00E5712A">
        <w:rPr>
          <w:sz w:val="28"/>
          <w:szCs w:val="28"/>
        </w:rPr>
        <w:t xml:space="preserve">ипом максимальной защиты прав человека, который устанавливается уже самой </w:t>
      </w:r>
      <w:bookmarkStart w:id="53" w:name="player_bm_05106058"/>
      <w:bookmarkEnd w:id="53"/>
      <w:r w:rsidRPr="00E5712A">
        <w:rPr>
          <w:sz w:val="28"/>
          <w:szCs w:val="28"/>
        </w:rPr>
        <w:t>Конституцией страны. Суд решает, какая норма должна превалировать</w:t>
      </w:r>
      <w:bookmarkStart w:id="54" w:name="player_bm_05111183"/>
      <w:bookmarkEnd w:id="54"/>
      <w:r w:rsidRPr="00E5712A">
        <w:rPr>
          <w:sz w:val="28"/>
          <w:szCs w:val="28"/>
        </w:rPr>
        <w:t xml:space="preserve"> в этом случае, он </w:t>
      </w:r>
      <w:proofErr w:type="gramStart"/>
      <w:r w:rsidRPr="00E5712A">
        <w:rPr>
          <w:sz w:val="28"/>
          <w:szCs w:val="28"/>
        </w:rPr>
        <w:t>определяет</w:t>
      </w:r>
      <w:proofErr w:type="gramEnd"/>
      <w:r w:rsidRPr="00E5712A">
        <w:rPr>
          <w:sz w:val="28"/>
          <w:szCs w:val="28"/>
        </w:rPr>
        <w:t xml:space="preserve"> прежде всего, если обе, норма Конституции</w:t>
      </w:r>
      <w:bookmarkStart w:id="55" w:name="player_bm_05116339"/>
      <w:bookmarkEnd w:id="55"/>
      <w:r w:rsidRPr="00E5712A">
        <w:rPr>
          <w:sz w:val="28"/>
          <w:szCs w:val="28"/>
        </w:rPr>
        <w:t xml:space="preserve"> и норма международного соглашения, регулируют права конкретного человека. </w:t>
      </w:r>
      <w:bookmarkStart w:id="56" w:name="player_bm_05121371"/>
      <w:bookmarkEnd w:id="56"/>
      <w:r w:rsidRPr="00E5712A">
        <w:rPr>
          <w:sz w:val="28"/>
          <w:szCs w:val="28"/>
        </w:rPr>
        <w:t xml:space="preserve">В крайнем </w:t>
      </w:r>
      <w:proofErr w:type="gramStart"/>
      <w:r w:rsidRPr="00E5712A">
        <w:rPr>
          <w:sz w:val="28"/>
          <w:szCs w:val="28"/>
        </w:rPr>
        <w:t>случае</w:t>
      </w:r>
      <w:proofErr w:type="gramEnd"/>
      <w:r w:rsidRPr="00E5712A">
        <w:rPr>
          <w:sz w:val="28"/>
          <w:szCs w:val="28"/>
        </w:rPr>
        <w:t xml:space="preserve"> суд оценивает, какое из положений гарантирует защиту более высокой степени для данного</w:t>
      </w:r>
      <w:bookmarkStart w:id="57" w:name="player_bm_05126998"/>
      <w:bookmarkEnd w:id="57"/>
      <w:r w:rsidRPr="00E5712A">
        <w:rPr>
          <w:sz w:val="28"/>
          <w:szCs w:val="28"/>
        </w:rPr>
        <w:t xml:space="preserve"> конкретного человека в данном случ</w:t>
      </w:r>
      <w:bookmarkStart w:id="58" w:name="player_bm_05132495"/>
      <w:bookmarkEnd w:id="58"/>
      <w:r w:rsidRPr="00E5712A">
        <w:rPr>
          <w:sz w:val="28"/>
          <w:szCs w:val="28"/>
        </w:rPr>
        <w:t>ае. Если суд констатирует, что уровень защиты равный</w:t>
      </w:r>
      <w:bookmarkStart w:id="59" w:name="player_bm_05138231"/>
      <w:bookmarkEnd w:id="59"/>
      <w:r w:rsidRPr="00E5712A">
        <w:rPr>
          <w:sz w:val="28"/>
          <w:szCs w:val="28"/>
        </w:rPr>
        <w:t xml:space="preserve"> или что Конституция защищает права человека на более высоком уровне, он </w:t>
      </w:r>
      <w:bookmarkStart w:id="60" w:name="player_bm_05144188"/>
      <w:bookmarkEnd w:id="60"/>
      <w:r w:rsidRPr="00E5712A">
        <w:rPr>
          <w:sz w:val="28"/>
          <w:szCs w:val="28"/>
        </w:rPr>
        <w:t>напрямую применяет международное соглашение. Договор</w:t>
      </w:r>
      <w:r>
        <w:rPr>
          <w:sz w:val="28"/>
          <w:szCs w:val="28"/>
        </w:rPr>
        <w:t>ы</w:t>
      </w:r>
      <w:r w:rsidRPr="00E5712A">
        <w:rPr>
          <w:sz w:val="28"/>
          <w:szCs w:val="28"/>
        </w:rPr>
        <w:t>, которые регулируют права челов</w:t>
      </w:r>
      <w:bookmarkStart w:id="61" w:name="player_bm_05149859"/>
      <w:bookmarkEnd w:id="61"/>
      <w:r w:rsidRPr="00E5712A">
        <w:rPr>
          <w:sz w:val="28"/>
          <w:szCs w:val="28"/>
        </w:rPr>
        <w:t>ека, могут рассматриваться как акты, имеющие конституционное значение.</w:t>
      </w:r>
      <w:bookmarkStart w:id="62" w:name="player_bm_05154917"/>
      <w:bookmarkEnd w:id="62"/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Для того чтобы соблюдать мо</w:t>
      </w:r>
      <w:bookmarkStart w:id="63" w:name="player_bm_05159986"/>
      <w:bookmarkEnd w:id="63"/>
      <w:r w:rsidRPr="00E5712A">
        <w:rPr>
          <w:sz w:val="28"/>
          <w:szCs w:val="28"/>
        </w:rPr>
        <w:t>й график времени, я должна заканчивать и сделать заключение, что Конституционный Суд Словении в то же са</w:t>
      </w:r>
      <w:bookmarkStart w:id="64" w:name="player_bm_05167245"/>
      <w:bookmarkEnd w:id="64"/>
      <w:r w:rsidRPr="00E5712A">
        <w:rPr>
          <w:sz w:val="28"/>
          <w:szCs w:val="28"/>
        </w:rPr>
        <w:t xml:space="preserve">мое время является гарантом Конституции, а также гарантом международного </w:t>
      </w:r>
      <w:bookmarkStart w:id="65" w:name="player_bm_05172365"/>
      <w:bookmarkEnd w:id="65"/>
      <w:r w:rsidRPr="00E5712A">
        <w:rPr>
          <w:sz w:val="28"/>
          <w:szCs w:val="28"/>
        </w:rPr>
        <w:t>права, которое обязывает Словению, подписавшую международные соглашения</w:t>
      </w:r>
      <w:bookmarkStart w:id="66" w:name="player_bm_05178368"/>
      <w:bookmarkEnd w:id="66"/>
      <w:r w:rsidRPr="00E5712A">
        <w:rPr>
          <w:sz w:val="28"/>
          <w:szCs w:val="28"/>
        </w:rPr>
        <w:t>.</w:t>
      </w:r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Я п</w:t>
      </w:r>
      <w:bookmarkStart w:id="67" w:name="player_bm_05183444"/>
      <w:bookmarkEnd w:id="67"/>
      <w:r w:rsidRPr="00E5712A">
        <w:rPr>
          <w:sz w:val="28"/>
          <w:szCs w:val="28"/>
        </w:rPr>
        <w:t xml:space="preserve">ередам в письменном </w:t>
      </w:r>
      <w:proofErr w:type="gramStart"/>
      <w:r w:rsidRPr="00E5712A">
        <w:rPr>
          <w:sz w:val="28"/>
          <w:szCs w:val="28"/>
        </w:rPr>
        <w:t>виде</w:t>
      </w:r>
      <w:proofErr w:type="gramEnd"/>
      <w:r w:rsidRPr="00E5712A">
        <w:rPr>
          <w:sz w:val="28"/>
          <w:szCs w:val="28"/>
        </w:rPr>
        <w:t xml:space="preserve"> Конституционному Суду Российской Федерации</w:t>
      </w:r>
      <w:r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в более разв</w:t>
      </w:r>
      <w:r w:rsidR="00AC2217">
        <w:rPr>
          <w:sz w:val="28"/>
          <w:szCs w:val="28"/>
        </w:rPr>
        <w:t>е</w:t>
      </w:r>
      <w:r w:rsidRPr="00E5712A">
        <w:rPr>
          <w:sz w:val="28"/>
          <w:szCs w:val="28"/>
        </w:rPr>
        <w:t>рнутом виде</w:t>
      </w:r>
      <w:r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мо</w:t>
      </w:r>
      <w:r w:rsidR="00AC2217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сообщение.</w:t>
      </w:r>
    </w:p>
    <w:p w:rsidR="00643DBC" w:rsidRPr="00E5712A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Дорогие кол</w:t>
      </w:r>
      <w:bookmarkStart w:id="68" w:name="player_bm_05188941"/>
      <w:bookmarkEnd w:id="68"/>
      <w:r w:rsidRPr="00E5712A">
        <w:rPr>
          <w:sz w:val="28"/>
          <w:szCs w:val="28"/>
        </w:rPr>
        <w:t>ле</w:t>
      </w:r>
      <w:r w:rsidR="00AC2217">
        <w:rPr>
          <w:sz w:val="28"/>
          <w:szCs w:val="28"/>
        </w:rPr>
        <w:t>ги, перед тем, как закончить мое</w:t>
      </w:r>
      <w:r w:rsidRPr="00E5712A">
        <w:rPr>
          <w:sz w:val="28"/>
          <w:szCs w:val="28"/>
        </w:rPr>
        <w:t xml:space="preserve"> изложение, я хотела бы, прежде всего, поблагодарить, тепло поблагода</w:t>
      </w:r>
      <w:bookmarkStart w:id="69" w:name="player_bm_05194744"/>
      <w:bookmarkEnd w:id="69"/>
      <w:r w:rsidRPr="00E5712A">
        <w:rPr>
          <w:sz w:val="28"/>
          <w:szCs w:val="28"/>
        </w:rPr>
        <w:t>рить наших коллег из Конституционного</w:t>
      </w:r>
      <w:r w:rsidR="00AC2217">
        <w:rPr>
          <w:sz w:val="28"/>
          <w:szCs w:val="28"/>
        </w:rPr>
        <w:t xml:space="preserve"> Суда Российской Федерации за теплый прие</w:t>
      </w:r>
      <w:r w:rsidRPr="00E5712A">
        <w:rPr>
          <w:sz w:val="28"/>
          <w:szCs w:val="28"/>
        </w:rPr>
        <w:t>м и за приятное пребывание здесь, в Санкт-Петербур</w:t>
      </w:r>
      <w:bookmarkStart w:id="70" w:name="player_bm_05205204"/>
      <w:bookmarkEnd w:id="70"/>
      <w:r w:rsidRPr="00E5712A">
        <w:rPr>
          <w:sz w:val="28"/>
          <w:szCs w:val="28"/>
        </w:rPr>
        <w:t>ге. Ещ</w:t>
      </w:r>
      <w:r w:rsidR="00AC2217">
        <w:rPr>
          <w:sz w:val="28"/>
          <w:szCs w:val="28"/>
        </w:rPr>
        <w:t>е</w:t>
      </w:r>
      <w:r w:rsidRPr="00E5712A">
        <w:rPr>
          <w:sz w:val="28"/>
          <w:szCs w:val="28"/>
        </w:rPr>
        <w:t xml:space="preserve"> раз благодарю и хочу поздравить Конституционный Суд с велик</w:t>
      </w:r>
      <w:bookmarkStart w:id="71" w:name="player_bm_05211108"/>
      <w:bookmarkEnd w:id="71"/>
      <w:r w:rsidRPr="00E5712A">
        <w:rPr>
          <w:sz w:val="28"/>
          <w:szCs w:val="28"/>
        </w:rPr>
        <w:t>олепной организацией этой конференции</w:t>
      </w:r>
      <w:r w:rsidR="00AC2217">
        <w:rPr>
          <w:sz w:val="28"/>
          <w:szCs w:val="28"/>
        </w:rPr>
        <w:t>!</w:t>
      </w:r>
    </w:p>
    <w:p w:rsidR="000F5FA2" w:rsidRPr="00643DBC" w:rsidRDefault="00643DBC" w:rsidP="000C344D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Сп</w:t>
      </w:r>
      <w:bookmarkStart w:id="72" w:name="player_bm_05217029"/>
      <w:bookmarkEnd w:id="72"/>
      <w:r>
        <w:rPr>
          <w:sz w:val="28"/>
          <w:szCs w:val="28"/>
        </w:rPr>
        <w:t>асибо за внимание.</w:t>
      </w:r>
    </w:p>
    <w:sectPr w:rsidR="000F5FA2" w:rsidRPr="00643DBC" w:rsidSect="00B01FA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ED9" w:rsidRDefault="00047ED9" w:rsidP="00B01FAF">
      <w:r>
        <w:separator/>
      </w:r>
    </w:p>
  </w:endnote>
  <w:endnote w:type="continuationSeparator" w:id="0">
    <w:p w:rsidR="00047ED9" w:rsidRDefault="00047ED9" w:rsidP="00B0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ED9" w:rsidRDefault="00047ED9" w:rsidP="00B01FAF">
      <w:r>
        <w:separator/>
      </w:r>
    </w:p>
  </w:footnote>
  <w:footnote w:type="continuationSeparator" w:id="0">
    <w:p w:rsidR="00047ED9" w:rsidRDefault="00047ED9" w:rsidP="00B01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138378"/>
      <w:docPartObj>
        <w:docPartGallery w:val="Page Numbers (Top of Page)"/>
        <w:docPartUnique/>
      </w:docPartObj>
    </w:sdtPr>
    <w:sdtEndPr/>
    <w:sdtContent>
      <w:p w:rsidR="00B01FAF" w:rsidRDefault="00B01FA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8EF">
          <w:rPr>
            <w:noProof/>
          </w:rPr>
          <w:t>3</w:t>
        </w:r>
        <w:r>
          <w:fldChar w:fldCharType="end"/>
        </w:r>
      </w:p>
    </w:sdtContent>
  </w:sdt>
  <w:p w:rsidR="00B01FAF" w:rsidRDefault="00B01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BC"/>
    <w:rsid w:val="00047ED9"/>
    <w:rsid w:val="000C344D"/>
    <w:rsid w:val="000F5FA2"/>
    <w:rsid w:val="003D32C3"/>
    <w:rsid w:val="00643DBC"/>
    <w:rsid w:val="006E13FE"/>
    <w:rsid w:val="009227E5"/>
    <w:rsid w:val="00AB48EF"/>
    <w:rsid w:val="00AC0542"/>
    <w:rsid w:val="00AC2217"/>
    <w:rsid w:val="00B0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1F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1F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01F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1F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YTS2AAM2MAMQ-216-103</_dlc_DocId>
    <_dlc_DocIdUrl xmlns="5eaa5de6-3da6-4bfb-bdf9-3a6adb29c1e4">
      <Url>http://www.ksrf.ru/ru/Info/Conferences/_layouts/DocIdRedir.aspx?ID=YTS2AAM2MAMQ-216-103</Url>
      <Description>YTS2AAM2MAMQ-216-103</Description>
    </_dlc_DocIdUrl>
  </documentManagement>
</p:properties>
</file>

<file path=customXml/itemProps1.xml><?xml version="1.0" encoding="utf-8"?>
<ds:datastoreItem xmlns:ds="http://schemas.openxmlformats.org/officeDocument/2006/customXml" ds:itemID="{5DF43FC3-9F13-4C25-9812-2538C6B57C7A}"/>
</file>

<file path=customXml/itemProps2.xml><?xml version="1.0" encoding="utf-8"?>
<ds:datastoreItem xmlns:ds="http://schemas.openxmlformats.org/officeDocument/2006/customXml" ds:itemID="{12BCC324-C0CE-4254-9540-1E83B5EE7F04}"/>
</file>

<file path=customXml/itemProps3.xml><?xml version="1.0" encoding="utf-8"?>
<ds:datastoreItem xmlns:ds="http://schemas.openxmlformats.org/officeDocument/2006/customXml" ds:itemID="{226E1C7C-1CB8-47C3-8852-18507E252AF8}"/>
</file>

<file path=customXml/itemProps4.xml><?xml version="1.0" encoding="utf-8"?>
<ds:datastoreItem xmlns:ds="http://schemas.openxmlformats.org/officeDocument/2006/customXml" ds:itemID="{1AA22098-F4EA-410C-83C1-EF9D79720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2017Sovdat</dc:title>
  <dc:creator>Баянов Илья Григорьевич</dc:creator>
  <cp:lastModifiedBy>Баянов Илья Григорьевич</cp:lastModifiedBy>
  <cp:revision>8</cp:revision>
  <dcterms:created xsi:type="dcterms:W3CDTF">2017-09-18T09:37:00Z</dcterms:created>
  <dcterms:modified xsi:type="dcterms:W3CDTF">2017-10-24T08:21:00Z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ef8eb216-c04f-4949-9354-571ec369dfe4</vt:lpwstr>
  </property>
</Properties>
</file>