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25" w:rsidRPr="00052154" w:rsidRDefault="00E43125" w:rsidP="00E43125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052154">
        <w:rPr>
          <w:rFonts w:ascii="Times New Roman" w:eastAsia="Calibri" w:hAnsi="Times New Roman" w:cs="Times New Roman"/>
          <w:b/>
          <w:sz w:val="32"/>
          <w:szCs w:val="32"/>
        </w:rPr>
        <w:t xml:space="preserve">Председатель </w:t>
      </w:r>
    </w:p>
    <w:p w:rsidR="00E43125" w:rsidRPr="00052154" w:rsidRDefault="00E43125" w:rsidP="00E43125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2154">
        <w:rPr>
          <w:rFonts w:ascii="Times New Roman" w:eastAsia="Calibri" w:hAnsi="Times New Roman" w:cs="Times New Roman"/>
          <w:b/>
          <w:sz w:val="32"/>
          <w:szCs w:val="32"/>
        </w:rPr>
        <w:t xml:space="preserve">Конституционного Совета </w:t>
      </w:r>
    </w:p>
    <w:p w:rsidR="00E43125" w:rsidRPr="00052154" w:rsidRDefault="00E43125" w:rsidP="00E43125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2154">
        <w:rPr>
          <w:rFonts w:ascii="Times New Roman" w:eastAsia="Calibri" w:hAnsi="Times New Roman" w:cs="Times New Roman"/>
          <w:b/>
          <w:sz w:val="32"/>
          <w:szCs w:val="32"/>
        </w:rPr>
        <w:t>Республики Казахстан</w:t>
      </w:r>
    </w:p>
    <w:p w:rsidR="00E43125" w:rsidRPr="00052154" w:rsidRDefault="00E43125" w:rsidP="00E43125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2154">
        <w:rPr>
          <w:rFonts w:ascii="Times New Roman" w:eastAsia="Calibri" w:hAnsi="Times New Roman" w:cs="Times New Roman"/>
          <w:b/>
          <w:sz w:val="32"/>
          <w:szCs w:val="32"/>
        </w:rPr>
        <w:t>Рогов И.И.</w:t>
      </w:r>
    </w:p>
    <w:p w:rsidR="00E43125" w:rsidRPr="00052154" w:rsidRDefault="00E43125" w:rsidP="00E431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450E5" w:rsidRPr="00052154" w:rsidRDefault="00E43125" w:rsidP="00E4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2154">
        <w:rPr>
          <w:rFonts w:ascii="Times New Roman" w:eastAsia="Calibri" w:hAnsi="Times New Roman" w:cs="Times New Roman"/>
          <w:b/>
          <w:sz w:val="32"/>
          <w:szCs w:val="32"/>
        </w:rPr>
        <w:t xml:space="preserve">Выступление на конференции </w:t>
      </w:r>
      <w:r w:rsidR="007450E5" w:rsidRPr="00052154">
        <w:rPr>
          <w:rFonts w:ascii="Times New Roman" w:eastAsia="Calibri" w:hAnsi="Times New Roman" w:cs="Times New Roman"/>
          <w:b/>
          <w:sz w:val="32"/>
          <w:szCs w:val="32"/>
        </w:rPr>
        <w:t>«Конституционное правосудие: доктрина и практика»</w:t>
      </w:r>
      <w:r w:rsidR="00461FA4" w:rsidRPr="00052154">
        <w:rPr>
          <w:rFonts w:ascii="Times New Roman" w:eastAsia="Calibri" w:hAnsi="Times New Roman" w:cs="Times New Roman"/>
          <w:b/>
          <w:sz w:val="32"/>
          <w:szCs w:val="32"/>
        </w:rPr>
        <w:t>, г. Санкт-Петербург</w:t>
      </w:r>
    </w:p>
    <w:p w:rsidR="00461FA4" w:rsidRPr="00052154" w:rsidRDefault="00461FA4" w:rsidP="00E4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61FA4" w:rsidRPr="00052154" w:rsidRDefault="00461FA4" w:rsidP="00E4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3125" w:rsidRPr="00052154" w:rsidRDefault="00E43125" w:rsidP="00E4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52154">
        <w:rPr>
          <w:rFonts w:ascii="Times New Roman" w:eastAsia="Calibri" w:hAnsi="Times New Roman" w:cs="Times New Roman"/>
          <w:b/>
          <w:sz w:val="32"/>
          <w:szCs w:val="32"/>
        </w:rPr>
        <w:t>Модернизация института конституционного контроля в Республике Казахстан</w:t>
      </w:r>
      <w:r w:rsidR="00147CAF" w:rsidRPr="0005215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43125" w:rsidRPr="00052154" w:rsidRDefault="00E43125" w:rsidP="00E4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5215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43125" w:rsidRPr="00052154" w:rsidRDefault="00E43125" w:rsidP="00E431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52154">
        <w:rPr>
          <w:rFonts w:ascii="Times New Roman" w:eastAsia="Calibri" w:hAnsi="Times New Roman" w:cs="Times New Roman"/>
          <w:sz w:val="32"/>
          <w:szCs w:val="32"/>
        </w:rPr>
        <w:t>Уважаемы</w:t>
      </w:r>
      <w:r w:rsidR="00854699" w:rsidRPr="00052154">
        <w:rPr>
          <w:rFonts w:ascii="Times New Roman" w:eastAsia="Calibri" w:hAnsi="Times New Roman" w:cs="Times New Roman"/>
          <w:sz w:val="32"/>
          <w:szCs w:val="32"/>
        </w:rPr>
        <w:t>е</w:t>
      </w:r>
      <w:r w:rsidR="00461FA4" w:rsidRPr="00052154">
        <w:rPr>
          <w:rFonts w:ascii="Times New Roman" w:eastAsia="Calibri" w:hAnsi="Times New Roman" w:cs="Times New Roman"/>
          <w:sz w:val="32"/>
          <w:szCs w:val="32"/>
        </w:rPr>
        <w:t xml:space="preserve"> Валерий Дмитриевич,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коллеги, дамы и господа!  </w:t>
      </w:r>
      <w:r w:rsidR="00854699" w:rsidRPr="00052154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E43125" w:rsidRPr="00052154" w:rsidRDefault="00E43125" w:rsidP="00E431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66E9F" w:rsidRPr="00052154" w:rsidRDefault="000A280D" w:rsidP="007450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Позвольте от имени Конституционного Совета Республики Казахстан </w:t>
      </w:r>
      <w:r w:rsidR="00366E9F" w:rsidRPr="00052154">
        <w:rPr>
          <w:rFonts w:ascii="Times New Roman" w:eastAsia="Calibri" w:hAnsi="Times New Roman" w:cs="Times New Roman"/>
          <w:sz w:val="32"/>
          <w:szCs w:val="32"/>
        </w:rPr>
        <w:t xml:space="preserve">и от себя лично </w:t>
      </w:r>
      <w:r w:rsidRPr="00052154">
        <w:rPr>
          <w:rFonts w:ascii="Times New Roman" w:eastAsia="Calibri" w:hAnsi="Times New Roman" w:cs="Times New Roman"/>
          <w:sz w:val="32"/>
          <w:szCs w:val="32"/>
        </w:rPr>
        <w:t>приветствовать участ</w:t>
      </w:r>
      <w:r w:rsidR="00366E9F" w:rsidRPr="00052154">
        <w:rPr>
          <w:rFonts w:ascii="Times New Roman" w:eastAsia="Calibri" w:hAnsi="Times New Roman" w:cs="Times New Roman"/>
          <w:sz w:val="32"/>
          <w:szCs w:val="32"/>
        </w:rPr>
        <w:t xml:space="preserve">ников </w:t>
      </w:r>
      <w:r w:rsidR="004C5D80" w:rsidRPr="00052154">
        <w:rPr>
          <w:rFonts w:ascii="Times New Roman" w:eastAsia="Calibri" w:hAnsi="Times New Roman" w:cs="Times New Roman"/>
          <w:sz w:val="32"/>
          <w:szCs w:val="32"/>
        </w:rPr>
        <w:t>м</w:t>
      </w:r>
      <w:r w:rsidR="00366E9F" w:rsidRPr="00052154">
        <w:rPr>
          <w:rFonts w:ascii="Times New Roman" w:eastAsia="Calibri" w:hAnsi="Times New Roman" w:cs="Times New Roman"/>
          <w:sz w:val="32"/>
          <w:szCs w:val="32"/>
        </w:rPr>
        <w:t>еждународной конференции и выразить благодарность</w:t>
      </w:r>
      <w:r w:rsidR="00854699" w:rsidRPr="00052154">
        <w:rPr>
          <w:rFonts w:ascii="Times New Roman" w:eastAsia="Calibri" w:hAnsi="Times New Roman" w:cs="Times New Roman"/>
          <w:sz w:val="32"/>
          <w:szCs w:val="32"/>
        </w:rPr>
        <w:t xml:space="preserve"> Конституционному Суду Российской Федерации</w:t>
      </w:r>
      <w:r w:rsidR="00366E9F" w:rsidRPr="00052154">
        <w:rPr>
          <w:rFonts w:ascii="Times New Roman" w:eastAsia="Calibri" w:hAnsi="Times New Roman" w:cs="Times New Roman"/>
          <w:sz w:val="32"/>
          <w:szCs w:val="32"/>
        </w:rPr>
        <w:t xml:space="preserve"> за приглашение и прекрасную организацию работы</w:t>
      </w:r>
      <w:r w:rsidR="00E43125" w:rsidRPr="00052154">
        <w:rPr>
          <w:rFonts w:ascii="Times New Roman" w:eastAsia="Calibri" w:hAnsi="Times New Roman" w:cs="Times New Roman"/>
          <w:sz w:val="32"/>
          <w:szCs w:val="32"/>
        </w:rPr>
        <w:t>.</w:t>
      </w:r>
      <w:r w:rsidR="00D80D6C" w:rsidRPr="0005215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54699" w:rsidRPr="00052154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D80D6C" w:rsidRPr="00052154" w:rsidRDefault="00366E9F" w:rsidP="00D80D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52154">
        <w:rPr>
          <w:rFonts w:ascii="Times New Roman" w:eastAsia="Calibri" w:hAnsi="Times New Roman" w:cs="Times New Roman"/>
          <w:sz w:val="32"/>
          <w:szCs w:val="32"/>
        </w:rPr>
        <w:t>Как и в прошлые годы, настоящ</w:t>
      </w:r>
      <w:r w:rsidR="00D80D6C" w:rsidRPr="00052154">
        <w:rPr>
          <w:rFonts w:ascii="Times New Roman" w:eastAsia="Calibri" w:hAnsi="Times New Roman" w:cs="Times New Roman"/>
          <w:sz w:val="32"/>
          <w:szCs w:val="32"/>
        </w:rPr>
        <w:t>ая конференция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органов конституционного контроля предваряет Петербургский междунаро</w:t>
      </w:r>
      <w:r w:rsidR="00267D26" w:rsidRPr="00052154">
        <w:rPr>
          <w:rFonts w:ascii="Times New Roman" w:eastAsia="Calibri" w:hAnsi="Times New Roman" w:cs="Times New Roman"/>
          <w:sz w:val="32"/>
          <w:szCs w:val="32"/>
        </w:rPr>
        <w:t>дный юридический форум, который</w:t>
      </w:r>
      <w:r w:rsidR="00D80D6C" w:rsidRPr="00052154">
        <w:rPr>
          <w:rFonts w:ascii="Times New Roman" w:hAnsi="Times New Roman" w:cs="Times New Roman"/>
          <w:sz w:val="32"/>
          <w:szCs w:val="32"/>
        </w:rPr>
        <w:t xml:space="preserve"> превратился в мировую площадку для обсуждения актуальных юридических вопросов в контексте глобальных социально-экономических и иных задач. </w:t>
      </w:r>
      <w:r w:rsidR="00854699" w:rsidRPr="00052154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366E9F" w:rsidRPr="00052154" w:rsidRDefault="00366E9F" w:rsidP="00854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Такой подход вполне оправдан, так как в правовом государстве Конституция является ядром </w:t>
      </w:r>
      <w:r w:rsidR="00785E97" w:rsidRPr="00052154">
        <w:rPr>
          <w:rFonts w:ascii="Times New Roman" w:eastAsia="Calibri" w:hAnsi="Times New Roman" w:cs="Times New Roman"/>
          <w:sz w:val="32"/>
          <w:szCs w:val="32"/>
        </w:rPr>
        <w:t xml:space="preserve">национальной политико-правовой системы, </w:t>
      </w:r>
      <w:r w:rsidR="00D80D6C" w:rsidRPr="00052154">
        <w:rPr>
          <w:rFonts w:ascii="Times New Roman" w:eastAsia="Calibri" w:hAnsi="Times New Roman" w:cs="Times New Roman"/>
          <w:sz w:val="32"/>
          <w:szCs w:val="32"/>
        </w:rPr>
        <w:t xml:space="preserve">юридической основой государственности и суверенитета страны, законности и правопорядка. </w:t>
      </w:r>
      <w:r w:rsidRPr="00052154">
        <w:rPr>
          <w:rFonts w:ascii="Times New Roman" w:hAnsi="Times New Roman" w:cs="Times New Roman"/>
          <w:sz w:val="32"/>
          <w:szCs w:val="32"/>
        </w:rPr>
        <w:t xml:space="preserve">Главная же цель органов конституционной юстиции – это обеспечение верховенства Основного Закона на всей территории страны. Они ориентируют развитие правовой системы, правотворчество и правоприменительную практику в направлении соответствия их основополагающим конституционным </w:t>
      </w:r>
      <w:r w:rsidRPr="00052154">
        <w:rPr>
          <w:rFonts w:ascii="Times New Roman" w:hAnsi="Times New Roman" w:cs="Times New Roman"/>
          <w:sz w:val="32"/>
          <w:szCs w:val="32"/>
        </w:rPr>
        <w:lastRenderedPageBreak/>
        <w:t xml:space="preserve">ценностям, современному пониманию прав и свобод человека и гражданина. В рамках системы сдержек и противовесов </w:t>
      </w:r>
      <w:r w:rsidR="00854699" w:rsidRPr="00052154">
        <w:rPr>
          <w:rFonts w:ascii="Times New Roman" w:hAnsi="Times New Roman" w:cs="Times New Roman"/>
          <w:sz w:val="32"/>
          <w:szCs w:val="32"/>
        </w:rPr>
        <w:t>данные институты</w:t>
      </w:r>
      <w:r w:rsidRPr="00052154">
        <w:rPr>
          <w:rFonts w:ascii="Times New Roman" w:hAnsi="Times New Roman" w:cs="Times New Roman"/>
          <w:sz w:val="32"/>
          <w:szCs w:val="32"/>
        </w:rPr>
        <w:t xml:space="preserve"> являются действенным гарантом от выхода законодательства страны, а, в конечном счете, и правоприменения, за пределы содержания конституционных положений. </w:t>
      </w:r>
      <w:r w:rsidR="00854699" w:rsidRPr="000521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6E9F" w:rsidRPr="00052154" w:rsidRDefault="00366E9F" w:rsidP="00366E9F">
      <w:pPr>
        <w:spacing w:line="360" w:lineRule="auto"/>
        <w:ind w:firstLine="902"/>
        <w:jc w:val="both"/>
        <w:rPr>
          <w:rFonts w:ascii="Times New Roman" w:hAnsi="Times New Roman" w:cs="Times New Roman"/>
          <w:sz w:val="32"/>
          <w:szCs w:val="32"/>
        </w:rPr>
      </w:pPr>
      <w:r w:rsidRPr="00052154">
        <w:rPr>
          <w:rFonts w:ascii="Times New Roman" w:hAnsi="Times New Roman" w:cs="Times New Roman"/>
          <w:sz w:val="32"/>
          <w:szCs w:val="32"/>
        </w:rPr>
        <w:t>В условиях глобализации перед всей совокупностью национальных и международных правоохранительных систем, в том числе конституционной юстицией, возникает ряд новых задач. В этой связи, на острие событий нередко становятся именно органы конституционного контроля, которым приходится решать: насколько новые или радикально обновленные общественные отношения в правовом регулировании отвечают конституционным требованиям.</w:t>
      </w:r>
      <w:r w:rsidR="00930AEF" w:rsidRPr="00052154">
        <w:rPr>
          <w:rFonts w:ascii="Times New Roman" w:hAnsi="Times New Roman" w:cs="Times New Roman"/>
          <w:sz w:val="32"/>
          <w:szCs w:val="32"/>
        </w:rPr>
        <w:t xml:space="preserve"> </w:t>
      </w:r>
      <w:r w:rsidR="00E54AA0">
        <w:rPr>
          <w:rFonts w:ascii="Times New Roman" w:hAnsi="Times New Roman" w:cs="Times New Roman"/>
          <w:sz w:val="32"/>
          <w:szCs w:val="32"/>
        </w:rPr>
        <w:t xml:space="preserve">      </w:t>
      </w:r>
      <w:r w:rsidR="00930AEF" w:rsidRPr="00052154">
        <w:rPr>
          <w:rFonts w:ascii="Times New Roman" w:hAnsi="Times New Roman" w:cs="Times New Roman"/>
          <w:sz w:val="32"/>
          <w:szCs w:val="32"/>
        </w:rPr>
        <w:t>В свою очередь, эти вызовы предопределяют необходимость совершенствования институциональных и процессуально-правовых основ</w:t>
      </w:r>
      <w:r w:rsidR="00CC6EB8" w:rsidRPr="00052154">
        <w:rPr>
          <w:rFonts w:ascii="Times New Roman" w:hAnsi="Times New Roman" w:cs="Times New Roman"/>
          <w:sz w:val="32"/>
          <w:szCs w:val="32"/>
        </w:rPr>
        <w:t xml:space="preserve"> государственных органов, на которых возложены соответствующие функции. </w:t>
      </w:r>
      <w:r w:rsidR="00930AEF" w:rsidRPr="00052154">
        <w:rPr>
          <w:rFonts w:ascii="Times New Roman" w:hAnsi="Times New Roman" w:cs="Times New Roman"/>
          <w:sz w:val="32"/>
          <w:szCs w:val="32"/>
        </w:rPr>
        <w:t xml:space="preserve"> </w:t>
      </w:r>
      <w:r w:rsidR="003067E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43125" w:rsidRPr="00052154" w:rsidRDefault="00E43125" w:rsidP="007450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25-летний опыт развития </w:t>
      </w:r>
      <w:r w:rsidR="003067EC" w:rsidRPr="00052154">
        <w:rPr>
          <w:rFonts w:ascii="Times New Roman" w:eastAsia="Calibri" w:hAnsi="Times New Roman" w:cs="Times New Roman"/>
          <w:sz w:val="32"/>
          <w:szCs w:val="32"/>
        </w:rPr>
        <w:t xml:space="preserve">независимого 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Казахстана наглядно показывает, что </w:t>
      </w:r>
      <w:r w:rsidR="00620AD7" w:rsidRPr="00052154">
        <w:rPr>
          <w:rFonts w:ascii="Times New Roman" w:eastAsia="Calibri" w:hAnsi="Times New Roman" w:cs="Times New Roman"/>
          <w:sz w:val="32"/>
          <w:szCs w:val="32"/>
        </w:rPr>
        <w:t>п</w:t>
      </w:r>
      <w:r w:rsidRPr="00052154">
        <w:rPr>
          <w:rFonts w:ascii="Times New Roman" w:eastAsia="Calibri" w:hAnsi="Times New Roman" w:cs="Times New Roman"/>
          <w:sz w:val="32"/>
          <w:szCs w:val="32"/>
        </w:rPr>
        <w:t>о мере созревания необходимых условий, с учетом современных вызовов,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общепризнанных принципов конституционализма, </w:t>
      </w:r>
      <w:r w:rsidR="00A304B0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>интересов народа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и национальных особенностей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поэтапно принимались меры по повышению эффективности системы государственного управления</w:t>
      </w:r>
      <w:r w:rsidR="00620AD7" w:rsidRPr="00052154">
        <w:rPr>
          <w:rFonts w:ascii="Times New Roman" w:eastAsia="Calibri" w:hAnsi="Times New Roman" w:cs="Times New Roman"/>
          <w:sz w:val="32"/>
          <w:szCs w:val="32"/>
        </w:rPr>
        <w:t>, в частности, деятельности Конституционного Совета</w:t>
      </w:r>
      <w:r w:rsidRPr="00052154">
        <w:rPr>
          <w:rFonts w:ascii="Times New Roman" w:eastAsia="Calibri" w:hAnsi="Times New Roman" w:cs="Times New Roman"/>
          <w:sz w:val="32"/>
          <w:szCs w:val="32"/>
        </w:rPr>
        <w:t>.</w:t>
      </w:r>
      <w:r w:rsidR="00620AD7" w:rsidRPr="0005215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E17ED8" w:rsidRDefault="0062486F" w:rsidP="00E17E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Очередная </w:t>
      </w:r>
      <w:r w:rsidR="0078381C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>модернизаци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я осуществлена принятым по инициативе </w:t>
      </w:r>
      <w:r w:rsidR="0078381C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Президента Республики </w:t>
      </w:r>
      <w:r w:rsidR="0078381C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>Закон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ом от 10 марта 2017 года </w:t>
      </w:r>
      <w:r w:rsidR="0078381C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«О внесении 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78381C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>изменений и дополнений в Конституцию Республики Казахстан»</w:t>
      </w:r>
      <w:r w:rsidR="00120A09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>. Е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>го</w:t>
      </w:r>
      <w:r w:rsidR="00120A09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120A09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>контуры были окончательно определены по итогам всенародного обсуждения, что позволило глубоко понять сущность и з</w:t>
      </w:r>
      <w:r w:rsidR="00E17ED8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начение предложенных поправок. </w:t>
      </w:r>
    </w:p>
    <w:p w:rsidR="00E17ED8" w:rsidRDefault="00991216" w:rsidP="00E17E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hAnsi="Times New Roman" w:cs="Times New Roman"/>
          <w:sz w:val="32"/>
          <w:szCs w:val="32"/>
        </w:rPr>
        <w:t xml:space="preserve">Суть конституционной реформы состоит в </w:t>
      </w:r>
      <w:r w:rsidRPr="00052154">
        <w:rPr>
          <w:rFonts w:ascii="Times New Roman" w:eastAsia="Calibri" w:hAnsi="Times New Roman" w:cs="Times New Roman"/>
          <w:sz w:val="32"/>
          <w:szCs w:val="32"/>
        </w:rPr>
        <w:t>перераспределени</w:t>
      </w:r>
      <w:r w:rsidRPr="00052154">
        <w:rPr>
          <w:rFonts w:ascii="Times New Roman" w:hAnsi="Times New Roman" w:cs="Times New Roman"/>
          <w:sz w:val="32"/>
          <w:szCs w:val="32"/>
        </w:rPr>
        <w:t>и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52154">
        <w:rPr>
          <w:rFonts w:ascii="Times New Roman" w:hAnsi="Times New Roman" w:cs="Times New Roman"/>
          <w:sz w:val="32"/>
          <w:szCs w:val="32"/>
        </w:rPr>
        <w:t xml:space="preserve">некоторых 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полномочий Президента </w:t>
      </w:r>
      <w:r w:rsidRPr="00052154">
        <w:rPr>
          <w:rFonts w:ascii="Times New Roman" w:hAnsi="Times New Roman" w:cs="Times New Roman"/>
          <w:sz w:val="32"/>
          <w:szCs w:val="32"/>
        </w:rPr>
        <w:t>между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Парламент</w:t>
      </w:r>
      <w:r w:rsidRPr="00052154">
        <w:rPr>
          <w:rFonts w:ascii="Times New Roman" w:hAnsi="Times New Roman" w:cs="Times New Roman"/>
          <w:sz w:val="32"/>
          <w:szCs w:val="32"/>
        </w:rPr>
        <w:t>ом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и Правительств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ом при повышении роли, самостоятельности и ответственности последних, </w:t>
      </w:r>
      <w:r w:rsidRPr="00052154">
        <w:rPr>
          <w:rFonts w:ascii="Times New Roman" w:eastAsia="Calibri" w:hAnsi="Times New Roman" w:cs="Times New Roman"/>
          <w:sz w:val="32"/>
          <w:szCs w:val="32"/>
        </w:rPr>
        <w:t>усилени</w:t>
      </w:r>
      <w:r w:rsidRPr="00052154">
        <w:rPr>
          <w:rFonts w:ascii="Times New Roman" w:hAnsi="Times New Roman" w:cs="Times New Roman"/>
          <w:sz w:val="32"/>
          <w:szCs w:val="32"/>
        </w:rPr>
        <w:t>и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контрольных полномочий Парламента и его Палат за деятельностью Правительства и членов Правительства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, </w:t>
      </w:r>
      <w:r w:rsidRPr="00052154">
        <w:rPr>
          <w:rFonts w:ascii="Times New Roman" w:hAnsi="Times New Roman" w:cs="Times New Roman"/>
          <w:sz w:val="32"/>
          <w:szCs w:val="32"/>
        </w:rPr>
        <w:t>у</w:t>
      </w:r>
      <w:r w:rsidRPr="00052154">
        <w:rPr>
          <w:rFonts w:ascii="Times New Roman" w:eastAsia="Calibri" w:hAnsi="Times New Roman" w:cs="Times New Roman"/>
          <w:sz w:val="32"/>
          <w:szCs w:val="32"/>
        </w:rPr>
        <w:t>точнени</w:t>
      </w:r>
      <w:r w:rsidRPr="00052154">
        <w:rPr>
          <w:rFonts w:ascii="Times New Roman" w:hAnsi="Times New Roman" w:cs="Times New Roman"/>
          <w:sz w:val="32"/>
          <w:szCs w:val="32"/>
        </w:rPr>
        <w:t>и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конституционных основ судебной системы и прокуратуры</w:t>
      </w:r>
      <w:r w:rsidRPr="00052154">
        <w:rPr>
          <w:rFonts w:ascii="Times New Roman" w:hAnsi="Times New Roman" w:cs="Times New Roman"/>
          <w:sz w:val="32"/>
          <w:szCs w:val="32"/>
        </w:rPr>
        <w:t>, д</w:t>
      </w:r>
      <w:r w:rsidRPr="00052154">
        <w:rPr>
          <w:rFonts w:ascii="Times New Roman" w:eastAsia="Calibri" w:hAnsi="Times New Roman" w:cs="Times New Roman"/>
          <w:sz w:val="32"/>
          <w:szCs w:val="32"/>
        </w:rPr>
        <w:t>альнейше</w:t>
      </w:r>
      <w:r w:rsidRPr="00052154">
        <w:rPr>
          <w:rFonts w:ascii="Times New Roman" w:hAnsi="Times New Roman" w:cs="Times New Roman"/>
          <w:sz w:val="32"/>
          <w:szCs w:val="32"/>
        </w:rPr>
        <w:t>м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совершенствовани</w:t>
      </w:r>
      <w:r w:rsidRPr="00052154">
        <w:rPr>
          <w:rFonts w:ascii="Times New Roman" w:hAnsi="Times New Roman" w:cs="Times New Roman"/>
          <w:sz w:val="32"/>
          <w:szCs w:val="32"/>
        </w:rPr>
        <w:t>и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правовых основ деятельности органов местного государственного управления и самоуправления</w:t>
      </w:r>
      <w:r w:rsidRPr="00052154">
        <w:rPr>
          <w:rFonts w:ascii="Times New Roman" w:hAnsi="Times New Roman" w:cs="Times New Roman"/>
          <w:sz w:val="32"/>
          <w:szCs w:val="32"/>
        </w:rPr>
        <w:t>,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052154">
        <w:rPr>
          <w:rFonts w:ascii="Times New Roman" w:hAnsi="Times New Roman" w:cs="Times New Roman"/>
          <w:sz w:val="32"/>
          <w:szCs w:val="32"/>
        </w:rPr>
        <w:t>укреплении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 механизмов защиты основ конституционного строя</w:t>
      </w:r>
      <w:r w:rsidRPr="00052154">
        <w:rPr>
          <w:rFonts w:ascii="Times New Roman" w:hAnsi="Times New Roman" w:cs="Times New Roman"/>
          <w:sz w:val="32"/>
          <w:szCs w:val="32"/>
        </w:rPr>
        <w:t xml:space="preserve"> и др. </w:t>
      </w:r>
    </w:p>
    <w:p w:rsidR="00101677" w:rsidRPr="00052154" w:rsidRDefault="00991216" w:rsidP="00E17E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Давая общую оценку нынешней конституционной реформе, </w:t>
      </w: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Европейская комиссия за демократию через право Совета Европы (Венецианская комиссия) в своем заключении отметила, </w:t>
      </w:r>
      <w:r w:rsidRPr="00052154">
        <w:rPr>
          <w:rFonts w:ascii="Times New Roman" w:eastAsia="Calibri" w:hAnsi="Times New Roman" w:cs="Times New Roman"/>
          <w:bCs/>
          <w:sz w:val="32"/>
          <w:szCs w:val="32"/>
        </w:rPr>
        <w:t>что конституционные изменения Казахстана представляют собой шаг вперед в процессе демократизации государства. Реформа задает правильный вектор в дальнейшем развитии страны</w:t>
      </w:r>
      <w:r w:rsidR="00101677" w:rsidRPr="00052154">
        <w:rPr>
          <w:rFonts w:ascii="Times New Roman" w:eastAsia="Calibri" w:hAnsi="Times New Roman" w:cs="Times New Roman"/>
          <w:bCs/>
          <w:sz w:val="32"/>
          <w:szCs w:val="32"/>
        </w:rPr>
        <w:t>,</w:t>
      </w:r>
      <w:r w:rsidRPr="00052154">
        <w:rPr>
          <w:rFonts w:ascii="Times New Roman" w:eastAsia="Calibri" w:hAnsi="Times New Roman" w:cs="Times New Roman"/>
          <w:bCs/>
          <w:sz w:val="32"/>
          <w:szCs w:val="32"/>
        </w:rPr>
        <w:t xml:space="preserve"> свидетельствует об очевидном прогрессе </w:t>
      </w:r>
      <w:r w:rsidR="00101677" w:rsidRPr="00052154">
        <w:rPr>
          <w:rFonts w:ascii="Times New Roman" w:eastAsia="Calibri" w:hAnsi="Times New Roman" w:cs="Times New Roman"/>
          <w:bCs/>
          <w:sz w:val="32"/>
          <w:szCs w:val="32"/>
        </w:rPr>
        <w:t xml:space="preserve">и </w:t>
      </w:r>
      <w:r w:rsidR="00101677" w:rsidRPr="00052154">
        <w:rPr>
          <w:rFonts w:ascii="Times New Roman" w:eastAsia="Calibri" w:hAnsi="Times New Roman" w:cs="Times New Roman"/>
          <w:sz w:val="32"/>
          <w:szCs w:val="32"/>
        </w:rPr>
        <w:t xml:space="preserve">соответствует логике предыдущих конституционных реформ, проведённых в 1998 и 2007 годах. </w:t>
      </w:r>
      <w:r w:rsidR="00101677" w:rsidRPr="00052154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20A09" w:rsidRPr="00052154" w:rsidRDefault="00120A09" w:rsidP="007450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Учитывая особую значимость принятых новаций, </w:t>
      </w:r>
      <w:r w:rsidR="00B54CD4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Глава государства 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направил обращение в Конституционный Совет о рассмотрении Закона на соответствие Конституции, в том числе установленным ею ценностям, основополагающим принципам деятельности и форме правления Республики.   </w:t>
      </w:r>
    </w:p>
    <w:p w:rsidR="00120A09" w:rsidRPr="00052154" w:rsidRDefault="00120A09" w:rsidP="007450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Конституционный Совет подтвердил, что Закон согласуется с Конституцией и не посягает на отмеченные институты и ценности.  </w:t>
      </w:r>
    </w:p>
    <w:p w:rsidR="00120A09" w:rsidRPr="00052154" w:rsidRDefault="00120A09" w:rsidP="007450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>Часть новелл коснулась деятельности Конституционного Совета и затрагивает обсуждаемые сегодня вопросы. Если раньше единственным субъектом, по инициативе которого может осуществляться так называемый последующий конституционный контроль, был суд, то теперь такое право предоставлено и Президенту Республики, который в интересах защиты прав и свобод человека и гражданина, обеспечения национальной безопасности, суверенитета и целостности государства направляет обращения в Конституционный Совет о рассмотрении вступившего в силу закона или иного правового акта на соответствие Конституции Республики.</w:t>
      </w:r>
    </w:p>
    <w:p w:rsidR="00120A09" w:rsidRPr="00052154" w:rsidRDefault="00120A09" w:rsidP="007450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Данное нововведение является эффективным средством обеспечения соответствия действующей правовой базы Конституции Республики и главным образом направлено на защиту конституционных прав и свобод человека и гражданина.  </w:t>
      </w:r>
    </w:p>
    <w:p w:rsidR="00120A09" w:rsidRPr="00052154" w:rsidRDefault="00120A09" w:rsidP="007450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Упомянутым Законом компетенция Конституционного Совета дополнена еще одним полномочием - дача заключения о соответствии предлагаемых изменений и дополнений в Конституцию требованиям, установленным пунктом 2 статьи 91 Основного Закона, до их вынесения на республиканский референдум или на рассмотрение Парламента. В этой норме закреплен перечень особо охраняемых конституционных ценностей, которые не могут быть изменены ни в каких случаях, даже путем пересмотра самого Основного Закона. К их числу отнесены: независимость государства, унитарность и территориальная целостность Республики, форма ее правления, а также основополагающие принципы деятельности Республики, заложенные Основателем независимого Казахстана, Первым Президентом Республики Казахстан - Елбасы, и его статус.      </w:t>
      </w:r>
    </w:p>
    <w:p w:rsidR="00120A09" w:rsidRPr="00052154" w:rsidRDefault="00120A09" w:rsidP="007450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Для обеспечения незыблемости данных конституционных положений при проведении в </w:t>
      </w:r>
      <w:r w:rsidR="00264927"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будущем конституционных реформ </w:t>
      </w: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введен механизм обязательного конституционного контроля. Это связано с тем, что если на законодательном и подзаконном уровнях есть структуры (прокуратура, органы юстиции и др.), которые следят за соблюдением указанных конституционных принципов в правотворческом и правоприменительном процессе, то на конституционном уровне такого специального механизма не было. Теперь это возложено на Конституционный Совет, который будет давать заключение о том, не ущемляют ли поправки в Основной Закон страны отмеченные ценности. Подобный опыт, как известно, имеется во многих зарубежных странах. </w:t>
      </w:r>
    </w:p>
    <w:p w:rsidR="00120A09" w:rsidRPr="00052154" w:rsidRDefault="00120A09" w:rsidP="007450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52154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По инициативе Главы государства исключен пункт 4 статьи 73 Конституции, который предусматривал право Президента Республики вносить возражения на решение Конституционного Совета и регулировал порядок и последствия их рассмотрения. Принятое решение, направленное на усиление Конституционного Совета, мы воспринимаем как проявление высокой степени доверия Президента Республики к Конституционному Совету, коллектив которого глубоко осознает, что оно повышает ответственность и ужесточает требования к деятельности органа конституционного контроля. Как отмечают многие зарубежные эксперты, благодаря этим конституционным поправкам Конституционный Совет Казахстана теперь по своей компетенции становится равным конституционным судам ряда европейских стран.   </w:t>
      </w:r>
    </w:p>
    <w:p w:rsidR="00052154" w:rsidRPr="00052154" w:rsidRDefault="00052154" w:rsidP="000521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52154">
        <w:rPr>
          <w:rFonts w:ascii="Times New Roman" w:hAnsi="Times New Roman" w:cs="Times New Roman"/>
          <w:sz w:val="32"/>
          <w:szCs w:val="32"/>
        </w:rPr>
        <w:t xml:space="preserve">Думаю, что настоящая конференция поможет всем нам глубже осмыслить имеющиеся проблемы, обменяться положительным опытом и наметить пути дальнейшей работы по обеспечению верховенства конституций наших стран.  </w:t>
      </w:r>
    </w:p>
    <w:p w:rsidR="00E43125" w:rsidRPr="00052154" w:rsidRDefault="00E43125" w:rsidP="00E4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E43125" w:rsidRPr="00052154" w:rsidRDefault="00E43125" w:rsidP="00E4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52154">
        <w:rPr>
          <w:rFonts w:ascii="Times New Roman" w:eastAsia="Calibri" w:hAnsi="Times New Roman" w:cs="Times New Roman"/>
          <w:sz w:val="32"/>
          <w:szCs w:val="32"/>
        </w:rPr>
        <w:t xml:space="preserve">Спасибо за внимание.  </w:t>
      </w:r>
    </w:p>
    <w:p w:rsidR="00E43125" w:rsidRPr="00052154" w:rsidRDefault="00E43125" w:rsidP="00E43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90EC3" w:rsidRPr="00052154" w:rsidRDefault="00890EC3">
      <w:pPr>
        <w:rPr>
          <w:rFonts w:ascii="Times New Roman" w:hAnsi="Times New Roman" w:cs="Times New Roman"/>
          <w:sz w:val="32"/>
          <w:szCs w:val="32"/>
        </w:rPr>
      </w:pPr>
    </w:p>
    <w:sectPr w:rsidR="00890EC3" w:rsidRPr="00052154" w:rsidSect="009A4E52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FA" w:rsidRDefault="00D912FA">
      <w:pPr>
        <w:spacing w:after="0" w:line="240" w:lineRule="auto"/>
      </w:pPr>
      <w:r>
        <w:separator/>
      </w:r>
    </w:p>
  </w:endnote>
  <w:endnote w:type="continuationSeparator" w:id="0">
    <w:p w:rsidR="00D912FA" w:rsidRDefault="00D9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FA" w:rsidRDefault="00D912FA">
      <w:pPr>
        <w:spacing w:after="0" w:line="240" w:lineRule="auto"/>
      </w:pPr>
      <w:r>
        <w:separator/>
      </w:r>
    </w:p>
  </w:footnote>
  <w:footnote w:type="continuationSeparator" w:id="0">
    <w:p w:rsidR="00D912FA" w:rsidRDefault="00D9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D2" w:rsidRDefault="00325300">
    <w:pPr>
      <w:pStyle w:val="a3"/>
      <w:jc w:val="center"/>
    </w:pPr>
    <w:r>
      <w:fldChar w:fldCharType="begin"/>
    </w:r>
    <w:r w:rsidR="00041620">
      <w:instrText xml:space="preserve"> PAGE   \* MERGEFORMAT </w:instrText>
    </w:r>
    <w:r>
      <w:fldChar w:fldCharType="separate"/>
    </w:r>
    <w:r w:rsidR="004A00CE">
      <w:rPr>
        <w:noProof/>
      </w:rPr>
      <w:t>2</w:t>
    </w:r>
    <w:r>
      <w:fldChar w:fldCharType="end"/>
    </w:r>
  </w:p>
  <w:p w:rsidR="008525D2" w:rsidRDefault="00D912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125"/>
    <w:rsid w:val="00041620"/>
    <w:rsid w:val="00052154"/>
    <w:rsid w:val="00091181"/>
    <w:rsid w:val="000A280D"/>
    <w:rsid w:val="00101677"/>
    <w:rsid w:val="00120A09"/>
    <w:rsid w:val="00147CAF"/>
    <w:rsid w:val="00155CA6"/>
    <w:rsid w:val="00195090"/>
    <w:rsid w:val="001B0991"/>
    <w:rsid w:val="002213F5"/>
    <w:rsid w:val="00264927"/>
    <w:rsid w:val="00267D26"/>
    <w:rsid w:val="003003E7"/>
    <w:rsid w:val="003067EC"/>
    <w:rsid w:val="00325300"/>
    <w:rsid w:val="00366E9F"/>
    <w:rsid w:val="003B7604"/>
    <w:rsid w:val="00461FA4"/>
    <w:rsid w:val="004A00CE"/>
    <w:rsid w:val="004C03B9"/>
    <w:rsid w:val="004C5D80"/>
    <w:rsid w:val="00617657"/>
    <w:rsid w:val="00620AD7"/>
    <w:rsid w:val="0062486F"/>
    <w:rsid w:val="006924BC"/>
    <w:rsid w:val="006F5B22"/>
    <w:rsid w:val="007450E5"/>
    <w:rsid w:val="0078381C"/>
    <w:rsid w:val="00785E97"/>
    <w:rsid w:val="0080150C"/>
    <w:rsid w:val="00854699"/>
    <w:rsid w:val="00890EC3"/>
    <w:rsid w:val="008F37AF"/>
    <w:rsid w:val="00930AEF"/>
    <w:rsid w:val="009809CB"/>
    <w:rsid w:val="00991216"/>
    <w:rsid w:val="00A304B0"/>
    <w:rsid w:val="00A55788"/>
    <w:rsid w:val="00B06814"/>
    <w:rsid w:val="00B17446"/>
    <w:rsid w:val="00B54CD4"/>
    <w:rsid w:val="00C736BE"/>
    <w:rsid w:val="00CA2201"/>
    <w:rsid w:val="00CC6EB8"/>
    <w:rsid w:val="00D80D6C"/>
    <w:rsid w:val="00D912FA"/>
    <w:rsid w:val="00E17ED8"/>
    <w:rsid w:val="00E43125"/>
    <w:rsid w:val="00E54AA0"/>
    <w:rsid w:val="00F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1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4312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1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431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YTS2AAM2MAMQ-216-94</_dlc_DocId>
    <_dlc_DocIdUrl xmlns="5eaa5de6-3da6-4bfb-bdf9-3a6adb29c1e4">
      <Url>http://www.ksrf.ru/ru/Info/Conferences/_layouts/DocIdRedir.aspx?ID=YTS2AAM2MAMQ-216-94</Url>
      <Description>YTS2AAM2MAMQ-216-94</Description>
    </_dlc_DocIdUrl>
  </documentManagement>
</p:properties>
</file>

<file path=customXml/itemProps1.xml><?xml version="1.0" encoding="utf-8"?>
<ds:datastoreItem xmlns:ds="http://schemas.openxmlformats.org/officeDocument/2006/customXml" ds:itemID="{22289232-F051-4F6C-A4C3-FAE6AB761C5E}"/>
</file>

<file path=customXml/itemProps2.xml><?xml version="1.0" encoding="utf-8"?>
<ds:datastoreItem xmlns:ds="http://schemas.openxmlformats.org/officeDocument/2006/customXml" ds:itemID="{E0F020B4-75AC-47F1-A364-8A78F2F90632}"/>
</file>

<file path=customXml/itemProps3.xml><?xml version="1.0" encoding="utf-8"?>
<ds:datastoreItem xmlns:ds="http://schemas.openxmlformats.org/officeDocument/2006/customXml" ds:itemID="{891BDD28-571E-451E-93B3-A48350386AD5}"/>
</file>

<file path=customXml/itemProps4.xml><?xml version="1.0" encoding="utf-8"?>
<ds:datastoreItem xmlns:ds="http://schemas.openxmlformats.org/officeDocument/2006/customXml" ds:itemID="{B4D41F76-C1C8-4E09-8FC0-06A8B04BB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2017Rogov</dc:title>
  <dc:creator>10</dc:creator>
  <cp:lastModifiedBy>Карамышева Светлана Олеговна</cp:lastModifiedBy>
  <cp:revision>2</cp:revision>
  <dcterms:created xsi:type="dcterms:W3CDTF">2017-06-07T06:24:00Z</dcterms:created>
  <dcterms:modified xsi:type="dcterms:W3CDTF">2017-06-07T06:24:00Z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15e456e7-1716-4f39-8b6f-c6e944c39543</vt:lpwstr>
  </property>
</Properties>
</file>