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05" w:rsidRDefault="00063105" w:rsidP="00390868">
      <w:pPr>
        <w:spacing w:line="360" w:lineRule="auto"/>
        <w:jc w:val="center"/>
        <w:rPr>
          <w:b/>
          <w:szCs w:val="28"/>
        </w:rPr>
      </w:pPr>
      <w:bookmarkStart w:id="0" w:name="_GoBack"/>
      <w:r w:rsidRPr="005537FF">
        <w:rPr>
          <w:b/>
          <w:szCs w:val="28"/>
        </w:rPr>
        <w:t xml:space="preserve">Стенограмма выступления на Международной конференции </w:t>
      </w:r>
      <w:r>
        <w:rPr>
          <w:b/>
          <w:szCs w:val="28"/>
        </w:rPr>
        <w:t>«К</w:t>
      </w:r>
      <w:r w:rsidRPr="005537FF">
        <w:rPr>
          <w:b/>
          <w:szCs w:val="28"/>
        </w:rPr>
        <w:t>онституционн</w:t>
      </w:r>
      <w:r>
        <w:rPr>
          <w:b/>
          <w:szCs w:val="28"/>
        </w:rPr>
        <w:t>ое правосудие</w:t>
      </w:r>
      <w:r w:rsidRPr="005537FF">
        <w:rPr>
          <w:b/>
          <w:szCs w:val="28"/>
        </w:rPr>
        <w:t xml:space="preserve">: </w:t>
      </w:r>
      <w:r>
        <w:rPr>
          <w:b/>
          <w:szCs w:val="28"/>
        </w:rPr>
        <w:t>доктрина и практика»</w:t>
      </w:r>
    </w:p>
    <w:p w:rsidR="00063105" w:rsidRPr="00B1192C" w:rsidRDefault="00063105" w:rsidP="00390868">
      <w:pPr>
        <w:spacing w:line="360" w:lineRule="auto"/>
        <w:jc w:val="center"/>
        <w:rPr>
          <w:szCs w:val="28"/>
        </w:rPr>
      </w:pPr>
      <w:r w:rsidRPr="006D67CC">
        <w:rPr>
          <w:szCs w:val="28"/>
        </w:rPr>
        <w:t>16 мая 2017 года, г. Санкт-Петербург</w:t>
      </w:r>
    </w:p>
    <w:bookmarkEnd w:id="0"/>
    <w:p w:rsidR="00063105" w:rsidRDefault="00063105" w:rsidP="00131420">
      <w:pPr>
        <w:spacing w:line="360" w:lineRule="auto"/>
        <w:ind w:firstLine="709"/>
        <w:jc w:val="both"/>
        <w:rPr>
          <w:b/>
          <w:szCs w:val="28"/>
        </w:rPr>
      </w:pPr>
    </w:p>
    <w:p w:rsidR="00063105" w:rsidRDefault="00063105" w:rsidP="00131420">
      <w:pPr>
        <w:spacing w:line="360" w:lineRule="auto"/>
        <w:ind w:firstLine="709"/>
        <w:jc w:val="both"/>
        <w:rPr>
          <w:b/>
          <w:szCs w:val="28"/>
        </w:rPr>
      </w:pPr>
    </w:p>
    <w:p w:rsidR="002F5E39" w:rsidRPr="00063105" w:rsidRDefault="002F5E39" w:rsidP="00131420">
      <w:pPr>
        <w:spacing w:line="360" w:lineRule="auto"/>
        <w:ind w:firstLine="709"/>
        <w:jc w:val="both"/>
        <w:rPr>
          <w:i/>
          <w:szCs w:val="28"/>
        </w:rPr>
      </w:pPr>
      <w:proofErr w:type="spellStart"/>
      <w:r w:rsidRPr="00063105">
        <w:rPr>
          <w:i/>
          <w:szCs w:val="28"/>
        </w:rPr>
        <w:t>Ганзориг</w:t>
      </w:r>
      <w:proofErr w:type="spellEnd"/>
      <w:r w:rsidRPr="00063105">
        <w:rPr>
          <w:i/>
          <w:szCs w:val="28"/>
        </w:rPr>
        <w:t xml:space="preserve"> ДОНДОВ, судья Конституционного Суда Монголии </w:t>
      </w:r>
    </w:p>
    <w:p w:rsidR="002F5E39" w:rsidRDefault="002F5E39" w:rsidP="00131420">
      <w:pPr>
        <w:spacing w:line="360" w:lineRule="auto"/>
        <w:ind w:firstLine="709"/>
        <w:jc w:val="both"/>
        <w:rPr>
          <w:szCs w:val="28"/>
        </w:rPr>
      </w:pPr>
    </w:p>
    <w:p w:rsidR="002F5E39" w:rsidRDefault="00D530E0" w:rsidP="0013142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Уважаемый П</w:t>
      </w:r>
      <w:r w:rsidR="002F5E39" w:rsidRPr="00315E6C">
        <w:rPr>
          <w:szCs w:val="28"/>
        </w:rPr>
        <w:t>редседатель</w:t>
      </w:r>
      <w:r>
        <w:rPr>
          <w:szCs w:val="28"/>
        </w:rPr>
        <w:t>!</w:t>
      </w:r>
      <w:r w:rsidR="002F5E39" w:rsidRPr="00315E6C">
        <w:rPr>
          <w:szCs w:val="28"/>
        </w:rPr>
        <w:t xml:space="preserve"> </w:t>
      </w:r>
      <w:r>
        <w:rPr>
          <w:szCs w:val="28"/>
        </w:rPr>
        <w:t>У</w:t>
      </w:r>
      <w:r w:rsidR="002F5E39" w:rsidRPr="00315E6C">
        <w:rPr>
          <w:szCs w:val="28"/>
        </w:rPr>
        <w:t>важа</w:t>
      </w:r>
      <w:bookmarkStart w:id="1" w:name="player_bm_05542043"/>
      <w:bookmarkEnd w:id="1"/>
      <w:r w:rsidR="002F5E39">
        <w:rPr>
          <w:szCs w:val="28"/>
        </w:rPr>
        <w:t>емые судьи</w:t>
      </w:r>
      <w:r>
        <w:rPr>
          <w:szCs w:val="28"/>
        </w:rPr>
        <w:t>!</w:t>
      </w:r>
      <w:r w:rsidR="002F5E39">
        <w:rPr>
          <w:szCs w:val="28"/>
        </w:rPr>
        <w:t xml:space="preserve"> </w:t>
      </w:r>
      <w:r>
        <w:rPr>
          <w:szCs w:val="28"/>
        </w:rPr>
        <w:t>Д</w:t>
      </w:r>
      <w:r w:rsidR="002F5E39">
        <w:rPr>
          <w:szCs w:val="28"/>
        </w:rPr>
        <w:t>амы и господа!</w:t>
      </w:r>
    </w:p>
    <w:p w:rsidR="002F5E39" w:rsidRPr="00315E6C" w:rsidRDefault="002F5E39" w:rsidP="00131420">
      <w:pPr>
        <w:spacing w:line="360" w:lineRule="auto"/>
        <w:ind w:firstLine="709"/>
        <w:jc w:val="both"/>
        <w:rPr>
          <w:szCs w:val="28"/>
        </w:rPr>
      </w:pPr>
    </w:p>
    <w:p w:rsidR="002F5E39" w:rsidRPr="00315E6C" w:rsidRDefault="002F5E39" w:rsidP="00131420">
      <w:pPr>
        <w:spacing w:line="360" w:lineRule="auto"/>
        <w:ind w:firstLine="709"/>
        <w:jc w:val="both"/>
        <w:rPr>
          <w:szCs w:val="28"/>
        </w:rPr>
      </w:pPr>
      <w:r w:rsidRPr="00315E6C">
        <w:rPr>
          <w:szCs w:val="28"/>
        </w:rPr>
        <w:t>Прежде всего, мне хотелось бы выразить бл</w:t>
      </w:r>
      <w:bookmarkStart w:id="2" w:name="player_bm_05547601"/>
      <w:bookmarkEnd w:id="2"/>
      <w:r w:rsidRPr="00315E6C">
        <w:rPr>
          <w:szCs w:val="28"/>
        </w:rPr>
        <w:t>агодарность Конституционному Суду Российской Федерации за организацию международной конф</w:t>
      </w:r>
      <w:bookmarkStart w:id="3" w:name="player_bm_05553335"/>
      <w:bookmarkEnd w:id="3"/>
      <w:r w:rsidRPr="00315E6C">
        <w:rPr>
          <w:szCs w:val="28"/>
        </w:rPr>
        <w:t>еренции «Конституционное правосудие: доктрина и практика».</w:t>
      </w:r>
    </w:p>
    <w:p w:rsidR="002F5E39" w:rsidRPr="00315E6C" w:rsidRDefault="002F5E39" w:rsidP="00131420">
      <w:pPr>
        <w:spacing w:line="360" w:lineRule="auto"/>
        <w:ind w:firstLine="709"/>
        <w:jc w:val="both"/>
        <w:rPr>
          <w:szCs w:val="28"/>
        </w:rPr>
      </w:pPr>
      <w:bookmarkStart w:id="4" w:name="player_bm_05558921"/>
      <w:bookmarkEnd w:id="4"/>
      <w:r w:rsidRPr="00315E6C">
        <w:rPr>
          <w:szCs w:val="28"/>
        </w:rPr>
        <w:t xml:space="preserve">В связи с недостатком времени и с тем, что все доклады публикуются, я решил выступить в </w:t>
      </w:r>
      <w:bookmarkStart w:id="5" w:name="player_bm_05564830"/>
      <w:bookmarkEnd w:id="5"/>
      <w:r w:rsidR="00D530E0">
        <w:rPr>
          <w:szCs w:val="28"/>
        </w:rPr>
        <w:t>сокраще</w:t>
      </w:r>
      <w:r w:rsidRPr="00315E6C">
        <w:rPr>
          <w:szCs w:val="28"/>
        </w:rPr>
        <w:t>нном</w:t>
      </w:r>
      <w:r>
        <w:rPr>
          <w:szCs w:val="28"/>
        </w:rPr>
        <w:t xml:space="preserve"> виде.</w:t>
      </w:r>
    </w:p>
    <w:p w:rsidR="002F5E39" w:rsidRPr="00315E6C" w:rsidRDefault="002F5E39" w:rsidP="00131420">
      <w:pPr>
        <w:spacing w:line="360" w:lineRule="auto"/>
        <w:ind w:firstLine="709"/>
        <w:jc w:val="both"/>
        <w:rPr>
          <w:szCs w:val="28"/>
        </w:rPr>
      </w:pPr>
      <w:r w:rsidRPr="00315E6C">
        <w:rPr>
          <w:szCs w:val="28"/>
        </w:rPr>
        <w:t xml:space="preserve">За всю историю </w:t>
      </w:r>
      <w:bookmarkStart w:id="6" w:name="player_bm_05570113"/>
      <w:bookmarkEnd w:id="6"/>
      <w:r w:rsidRPr="00315E6C">
        <w:rPr>
          <w:szCs w:val="28"/>
        </w:rPr>
        <w:t>Монголии принято четыре конституции, и Конституция 1992 года принципиально отличается от предыдущи</w:t>
      </w:r>
      <w:bookmarkStart w:id="7" w:name="player_bm_05575632"/>
      <w:bookmarkEnd w:id="7"/>
      <w:r w:rsidR="00D530E0">
        <w:rPr>
          <w:szCs w:val="28"/>
        </w:rPr>
        <w:t>х тре</w:t>
      </w:r>
      <w:r w:rsidRPr="00315E6C">
        <w:rPr>
          <w:szCs w:val="28"/>
        </w:rPr>
        <w:t>х конституций</w:t>
      </w:r>
      <w:bookmarkStart w:id="8" w:name="player_bm_05581359"/>
      <w:bookmarkEnd w:id="8"/>
      <w:r w:rsidRPr="00315E6C">
        <w:rPr>
          <w:szCs w:val="28"/>
        </w:rPr>
        <w:t xml:space="preserve"> целью, основным регулированием и структурой. Безусловно, в число этих отличий входит регулиров</w:t>
      </w:r>
      <w:bookmarkStart w:id="9" w:name="player_bm_05587319"/>
      <w:bookmarkEnd w:id="9"/>
      <w:r w:rsidRPr="00315E6C">
        <w:rPr>
          <w:szCs w:val="28"/>
        </w:rPr>
        <w:t xml:space="preserve">ание касательно прав и свобод человека. Прежде всего, большим достижением является </w:t>
      </w:r>
      <w:bookmarkStart w:id="10" w:name="player_bm_05592960"/>
      <w:bookmarkEnd w:id="10"/>
      <w:r w:rsidRPr="00315E6C">
        <w:rPr>
          <w:szCs w:val="28"/>
        </w:rPr>
        <w:t xml:space="preserve">то, что были признаны естественные права человека и принято регулирование относительно </w:t>
      </w:r>
      <w:bookmarkStart w:id="11" w:name="player_bm_05598570"/>
      <w:bookmarkEnd w:id="11"/>
      <w:r w:rsidRPr="00315E6C">
        <w:rPr>
          <w:szCs w:val="28"/>
        </w:rPr>
        <w:t xml:space="preserve">неотъемлемых прав человека. </w:t>
      </w:r>
      <w:bookmarkStart w:id="12" w:name="player_bm_05604437"/>
      <w:bookmarkEnd w:id="12"/>
      <w:r w:rsidRPr="00315E6C">
        <w:rPr>
          <w:szCs w:val="28"/>
        </w:rPr>
        <w:t>Особенностью новой Конституции является то, что она дала приоритет вопросам по правам чел</w:t>
      </w:r>
      <w:bookmarkStart w:id="13" w:name="player_bm_05609849"/>
      <w:bookmarkEnd w:id="13"/>
      <w:r w:rsidR="00D530E0">
        <w:rPr>
          <w:szCs w:val="28"/>
        </w:rPr>
        <w:t>овека</w:t>
      </w:r>
      <w:r w:rsidR="00D55C8F">
        <w:rPr>
          <w:szCs w:val="28"/>
        </w:rPr>
        <w:t>.</w:t>
      </w:r>
      <w:r w:rsidRPr="00315E6C">
        <w:rPr>
          <w:szCs w:val="28"/>
        </w:rPr>
        <w:t xml:space="preserve"> </w:t>
      </w:r>
      <w:bookmarkStart w:id="14" w:name="player_bm_05614996"/>
      <w:bookmarkEnd w:id="14"/>
      <w:r w:rsidRPr="00315E6C">
        <w:rPr>
          <w:szCs w:val="28"/>
        </w:rPr>
        <w:t>В Конституции Монголии указаны разнообразные механизмы защиты прав человека, среди которых Конститу</w:t>
      </w:r>
      <w:bookmarkStart w:id="15" w:name="player_bm_05620624"/>
      <w:bookmarkEnd w:id="15"/>
      <w:r w:rsidRPr="00315E6C">
        <w:rPr>
          <w:szCs w:val="28"/>
        </w:rPr>
        <w:t>ционный Суд</w:t>
      </w:r>
      <w:bookmarkStart w:id="16" w:name="player_bm_05626126"/>
      <w:bookmarkEnd w:id="16"/>
      <w:r w:rsidRPr="00315E6C">
        <w:rPr>
          <w:szCs w:val="28"/>
        </w:rPr>
        <w:t xml:space="preserve">, называемый </w:t>
      </w:r>
      <w:proofErr w:type="spellStart"/>
      <w:r w:rsidRPr="00315E6C">
        <w:rPr>
          <w:szCs w:val="28"/>
        </w:rPr>
        <w:t>Цэц</w:t>
      </w:r>
      <w:proofErr w:type="spellEnd"/>
      <w:r w:rsidRPr="00315E6C">
        <w:rPr>
          <w:szCs w:val="28"/>
        </w:rPr>
        <w:t>.</w:t>
      </w:r>
    </w:p>
    <w:p w:rsidR="002F5E39" w:rsidRPr="00315E6C" w:rsidRDefault="002F5E39" w:rsidP="00131420">
      <w:pPr>
        <w:spacing w:line="360" w:lineRule="auto"/>
        <w:ind w:firstLine="709"/>
        <w:jc w:val="both"/>
        <w:rPr>
          <w:szCs w:val="28"/>
        </w:rPr>
      </w:pPr>
      <w:r w:rsidRPr="00315E6C">
        <w:rPr>
          <w:szCs w:val="28"/>
        </w:rPr>
        <w:t>Конституционный Суд Монголии занимае</w:t>
      </w:r>
      <w:bookmarkStart w:id="17" w:name="player_bm_05631625"/>
      <w:bookmarkEnd w:id="17"/>
      <w:r w:rsidRPr="00315E6C">
        <w:rPr>
          <w:szCs w:val="28"/>
        </w:rPr>
        <w:t xml:space="preserve">т важнейшее и особое место. Согласно Конституции Монголии Конституционный Суд осуществляет три основные </w:t>
      </w:r>
      <w:bookmarkStart w:id="18" w:name="player_bm_05637554"/>
      <w:bookmarkEnd w:id="18"/>
      <w:r w:rsidRPr="00315E6C">
        <w:rPr>
          <w:szCs w:val="28"/>
        </w:rPr>
        <w:t>функции: обеспечива</w:t>
      </w:r>
      <w:r w:rsidR="00D530E0">
        <w:rPr>
          <w:szCs w:val="28"/>
        </w:rPr>
        <w:t>ет</w:t>
      </w:r>
      <w:r w:rsidRPr="00315E6C">
        <w:rPr>
          <w:szCs w:val="28"/>
        </w:rPr>
        <w:t xml:space="preserve"> </w:t>
      </w:r>
      <w:bookmarkStart w:id="19" w:name="player_bm_05643114"/>
      <w:bookmarkEnd w:id="19"/>
      <w:r w:rsidRPr="00315E6C">
        <w:rPr>
          <w:szCs w:val="28"/>
        </w:rPr>
        <w:t>гарантии неукоснительного соблюдения Конституции, выносит заключения о нарушении е</w:t>
      </w:r>
      <w:r w:rsidR="00D530E0">
        <w:rPr>
          <w:szCs w:val="28"/>
        </w:rPr>
        <w:t>е</w:t>
      </w:r>
      <w:r w:rsidRPr="00315E6C">
        <w:rPr>
          <w:szCs w:val="28"/>
        </w:rPr>
        <w:t xml:space="preserve"> положений,</w:t>
      </w:r>
      <w:bookmarkStart w:id="20" w:name="player_bm_05649763"/>
      <w:bookmarkEnd w:id="20"/>
      <w:r w:rsidRPr="00315E6C">
        <w:rPr>
          <w:szCs w:val="28"/>
        </w:rPr>
        <w:t xml:space="preserve"> рассматрива</w:t>
      </w:r>
      <w:r w:rsidR="00D530E0">
        <w:rPr>
          <w:szCs w:val="28"/>
        </w:rPr>
        <w:t>ет</w:t>
      </w:r>
      <w:r w:rsidRPr="00315E6C">
        <w:rPr>
          <w:szCs w:val="28"/>
        </w:rPr>
        <w:t xml:space="preserve"> и окончательно разреша</w:t>
      </w:r>
      <w:r w:rsidR="00D530E0">
        <w:rPr>
          <w:szCs w:val="28"/>
        </w:rPr>
        <w:t>ет</w:t>
      </w:r>
      <w:r w:rsidRPr="00315E6C">
        <w:rPr>
          <w:szCs w:val="28"/>
        </w:rPr>
        <w:t xml:space="preserve"> споры.</w:t>
      </w:r>
      <w:bookmarkStart w:id="21" w:name="player_bm_05655550"/>
      <w:bookmarkEnd w:id="21"/>
    </w:p>
    <w:p w:rsidR="002F5E39" w:rsidRPr="00315E6C" w:rsidRDefault="002F5E39" w:rsidP="00131420">
      <w:pPr>
        <w:spacing w:line="360" w:lineRule="auto"/>
        <w:ind w:firstLine="709"/>
        <w:jc w:val="both"/>
        <w:rPr>
          <w:szCs w:val="28"/>
        </w:rPr>
      </w:pPr>
      <w:bookmarkStart w:id="22" w:name="player_bm_05660647"/>
      <w:bookmarkEnd w:id="22"/>
      <w:r w:rsidRPr="00315E6C">
        <w:rPr>
          <w:szCs w:val="28"/>
        </w:rPr>
        <w:lastRenderedPageBreak/>
        <w:t>Основные направления совершенствования законодательства до 2020 года гласят: улучш</w:t>
      </w:r>
      <w:r w:rsidR="00D530E0">
        <w:rPr>
          <w:szCs w:val="28"/>
        </w:rPr>
        <w:t>ить</w:t>
      </w:r>
      <w:r w:rsidRPr="00315E6C">
        <w:rPr>
          <w:szCs w:val="28"/>
        </w:rPr>
        <w:t xml:space="preserve"> </w:t>
      </w:r>
      <w:bookmarkStart w:id="23" w:name="player_bm_05666420"/>
      <w:bookmarkEnd w:id="23"/>
      <w:r w:rsidRPr="00315E6C">
        <w:rPr>
          <w:szCs w:val="28"/>
        </w:rPr>
        <w:t>гарантий основных прав человека, детализировать вступление и порядок рассмотрения споров,</w:t>
      </w:r>
      <w:bookmarkStart w:id="24" w:name="player_bm_05672369"/>
      <w:bookmarkEnd w:id="24"/>
      <w:r w:rsidRPr="00315E6C">
        <w:rPr>
          <w:szCs w:val="28"/>
        </w:rPr>
        <w:t xml:space="preserve"> что предполагает </w:t>
      </w:r>
      <w:bookmarkStart w:id="25" w:name="player_bm_05677430"/>
      <w:bookmarkEnd w:id="25"/>
      <w:r w:rsidRPr="00315E6C">
        <w:rPr>
          <w:szCs w:val="28"/>
        </w:rPr>
        <w:t>большое продвижение в формировании основных прав</w:t>
      </w:r>
      <w:bookmarkStart w:id="26" w:name="player_bm_05683299"/>
      <w:bookmarkEnd w:id="26"/>
      <w:r w:rsidRPr="00315E6C">
        <w:rPr>
          <w:szCs w:val="28"/>
        </w:rPr>
        <w:t>овых основ для разрешения споров по правам человека в Конституционном Суде.</w:t>
      </w:r>
      <w:bookmarkStart w:id="27" w:name="player_bm_05689090"/>
      <w:bookmarkEnd w:id="27"/>
    </w:p>
    <w:p w:rsidR="002F5E39" w:rsidRPr="00315E6C" w:rsidRDefault="002F5E39" w:rsidP="00131420">
      <w:pPr>
        <w:spacing w:line="360" w:lineRule="auto"/>
        <w:ind w:firstLine="709"/>
        <w:jc w:val="both"/>
        <w:rPr>
          <w:szCs w:val="28"/>
        </w:rPr>
      </w:pPr>
      <w:r w:rsidRPr="00315E6C">
        <w:rPr>
          <w:szCs w:val="28"/>
        </w:rPr>
        <w:t xml:space="preserve">С другой стороны, Конституционный Суд на протяжении своей двадцатипятилетней деятельности в Монголии </w:t>
      </w:r>
      <w:bookmarkStart w:id="28" w:name="player_bm_05695100"/>
      <w:bookmarkEnd w:id="28"/>
      <w:r w:rsidRPr="00315E6C">
        <w:rPr>
          <w:szCs w:val="28"/>
        </w:rPr>
        <w:t>разрешал многие споры о нарушениях основных прав человека.</w:t>
      </w:r>
    </w:p>
    <w:p w:rsidR="002F5E39" w:rsidRPr="00315E6C" w:rsidRDefault="002F5E39" w:rsidP="00131420">
      <w:pPr>
        <w:spacing w:line="360" w:lineRule="auto"/>
        <w:ind w:firstLine="709"/>
        <w:jc w:val="both"/>
        <w:rPr>
          <w:szCs w:val="28"/>
        </w:rPr>
      </w:pPr>
      <w:bookmarkStart w:id="29" w:name="player_bm_05700467"/>
      <w:bookmarkEnd w:id="29"/>
      <w:r w:rsidRPr="00315E6C">
        <w:rPr>
          <w:szCs w:val="28"/>
        </w:rPr>
        <w:t>В докладе есть некоторые примеры решения дел</w:t>
      </w:r>
      <w:bookmarkStart w:id="30" w:name="player_bm_05705730"/>
      <w:bookmarkEnd w:id="30"/>
      <w:r w:rsidRPr="00315E6C">
        <w:rPr>
          <w:szCs w:val="28"/>
        </w:rPr>
        <w:t>, касающихся защиты прав человека. Хочу отметить</w:t>
      </w:r>
      <w:bookmarkStart w:id="31" w:name="player_bm_05711450"/>
      <w:bookmarkEnd w:id="31"/>
      <w:r w:rsidRPr="00315E6C">
        <w:rPr>
          <w:szCs w:val="28"/>
        </w:rPr>
        <w:t>, при решении дел Конституционный Суд Монголии осуществляет новые формы конституционного контроля: предваритель</w:t>
      </w:r>
      <w:bookmarkStart w:id="32" w:name="player_bm_05717410"/>
      <w:bookmarkEnd w:id="32"/>
      <w:r w:rsidRPr="00315E6C">
        <w:rPr>
          <w:szCs w:val="28"/>
        </w:rPr>
        <w:t>ную, негативную и абстрактную.</w:t>
      </w:r>
    </w:p>
    <w:p w:rsidR="002F5E39" w:rsidRPr="00315E6C" w:rsidRDefault="002F5E39" w:rsidP="00131420">
      <w:pPr>
        <w:spacing w:line="360" w:lineRule="auto"/>
        <w:ind w:firstLine="709"/>
        <w:jc w:val="both"/>
        <w:rPr>
          <w:szCs w:val="28"/>
        </w:rPr>
      </w:pPr>
      <w:r w:rsidRPr="00315E6C">
        <w:rPr>
          <w:szCs w:val="28"/>
        </w:rPr>
        <w:t xml:space="preserve">Перед нами некоторые </w:t>
      </w:r>
      <w:bookmarkStart w:id="33" w:name="player_bm_05722895"/>
      <w:bookmarkEnd w:id="33"/>
      <w:r w:rsidRPr="00315E6C">
        <w:rPr>
          <w:szCs w:val="28"/>
        </w:rPr>
        <w:t>вопросы, проблемные вопросы, которые я вам изложил</w:t>
      </w:r>
      <w:bookmarkStart w:id="34" w:name="player_bm_05728715"/>
      <w:bookmarkEnd w:id="34"/>
      <w:r w:rsidRPr="00315E6C">
        <w:rPr>
          <w:szCs w:val="28"/>
        </w:rPr>
        <w:t>.</w:t>
      </w:r>
    </w:p>
    <w:p w:rsidR="002F5E39" w:rsidRPr="00315E6C" w:rsidRDefault="002F5E39" w:rsidP="00131420">
      <w:pPr>
        <w:spacing w:line="360" w:lineRule="auto"/>
        <w:ind w:firstLine="709"/>
        <w:jc w:val="both"/>
        <w:rPr>
          <w:szCs w:val="28"/>
        </w:rPr>
      </w:pPr>
      <w:r w:rsidRPr="00315E6C">
        <w:rPr>
          <w:szCs w:val="28"/>
        </w:rPr>
        <w:t xml:space="preserve">Первый вопрос. Немало вопросов, которые ждут своего решения, по </w:t>
      </w:r>
      <w:bookmarkStart w:id="35" w:name="player_bm_05734447"/>
      <w:bookmarkEnd w:id="35"/>
      <w:r w:rsidRPr="00315E6C">
        <w:rPr>
          <w:szCs w:val="28"/>
        </w:rPr>
        <w:t xml:space="preserve">обеспечению и реализации решений конституционных судов. Правовые последствия </w:t>
      </w:r>
      <w:bookmarkStart w:id="36" w:name="player_bm_05739873"/>
      <w:bookmarkEnd w:id="36"/>
      <w:r w:rsidRPr="00315E6C">
        <w:rPr>
          <w:szCs w:val="28"/>
        </w:rPr>
        <w:t xml:space="preserve">решений суда, механизм их осуществления имеют важное значение в </w:t>
      </w:r>
      <w:proofErr w:type="gramStart"/>
      <w:r w:rsidRPr="00315E6C">
        <w:rPr>
          <w:szCs w:val="28"/>
        </w:rPr>
        <w:t>обеспечени</w:t>
      </w:r>
      <w:bookmarkStart w:id="37" w:name="player_bm_05745332"/>
      <w:bookmarkEnd w:id="37"/>
      <w:r w:rsidRPr="00315E6C">
        <w:rPr>
          <w:szCs w:val="28"/>
        </w:rPr>
        <w:t>и</w:t>
      </w:r>
      <w:proofErr w:type="gramEnd"/>
      <w:r w:rsidRPr="00315E6C">
        <w:rPr>
          <w:szCs w:val="28"/>
        </w:rPr>
        <w:t xml:space="preserve"> эффективного контроля Конституционного Суда.</w:t>
      </w:r>
    </w:p>
    <w:p w:rsidR="002F5E39" w:rsidRPr="00315E6C" w:rsidRDefault="002F5E39" w:rsidP="00131420">
      <w:pPr>
        <w:spacing w:line="360" w:lineRule="auto"/>
        <w:ind w:firstLine="709"/>
        <w:jc w:val="both"/>
        <w:rPr>
          <w:szCs w:val="28"/>
        </w:rPr>
      </w:pPr>
      <w:r w:rsidRPr="00315E6C">
        <w:rPr>
          <w:szCs w:val="28"/>
        </w:rPr>
        <w:t>Второй вопрос</w:t>
      </w:r>
      <w:bookmarkStart w:id="38" w:name="player_bm_05750611"/>
      <w:bookmarkEnd w:id="38"/>
      <w:r w:rsidRPr="00315E6C">
        <w:rPr>
          <w:szCs w:val="28"/>
        </w:rPr>
        <w:t>. Необходимо</w:t>
      </w:r>
      <w:bookmarkStart w:id="39" w:name="player_bm_05755678"/>
      <w:bookmarkEnd w:id="39"/>
      <w:r w:rsidRPr="00315E6C">
        <w:rPr>
          <w:szCs w:val="28"/>
        </w:rPr>
        <w:t xml:space="preserve"> однозначно решить вопрос подведомственности Конституционному Суду в Монголии споров, касающихся основных прав, о том</w:t>
      </w:r>
      <w:bookmarkStart w:id="40" w:name="player_bm_05761459"/>
      <w:bookmarkEnd w:id="40"/>
      <w:r w:rsidRPr="00315E6C">
        <w:rPr>
          <w:szCs w:val="28"/>
        </w:rPr>
        <w:t xml:space="preserve">, следует ли их обсуждать в Конституционном Суде. Мы считаем, здесь очень важным </w:t>
      </w:r>
      <w:bookmarkStart w:id="41" w:name="player_bm_05771368"/>
      <w:bookmarkEnd w:id="41"/>
      <w:r w:rsidRPr="00315E6C">
        <w:rPr>
          <w:szCs w:val="28"/>
        </w:rPr>
        <w:t xml:space="preserve">является теоретическая основа защиты основных прав, опыт других стран, тенденции мирового </w:t>
      </w:r>
      <w:bookmarkStart w:id="42" w:name="player_bm_05776722"/>
      <w:bookmarkEnd w:id="42"/>
      <w:r w:rsidRPr="00315E6C">
        <w:rPr>
          <w:szCs w:val="28"/>
        </w:rPr>
        <w:t>развития.</w:t>
      </w:r>
    </w:p>
    <w:p w:rsidR="002F5E39" w:rsidRPr="00315E6C" w:rsidRDefault="002F5E39" w:rsidP="00131420">
      <w:pPr>
        <w:spacing w:line="360" w:lineRule="auto"/>
        <w:ind w:firstLine="709"/>
        <w:jc w:val="both"/>
        <w:rPr>
          <w:szCs w:val="28"/>
        </w:rPr>
      </w:pPr>
      <w:r w:rsidRPr="00315E6C">
        <w:rPr>
          <w:szCs w:val="28"/>
        </w:rPr>
        <w:t xml:space="preserve">Третий вопрос </w:t>
      </w:r>
      <w:r>
        <w:rPr>
          <w:szCs w:val="28"/>
        </w:rPr>
        <w:t>—</w:t>
      </w:r>
      <w:r w:rsidRPr="00315E6C">
        <w:rPr>
          <w:szCs w:val="28"/>
        </w:rPr>
        <w:t xml:space="preserve"> это вопрос о толковании положений Конституции, он также требует особо тщательно</w:t>
      </w:r>
      <w:r w:rsidR="00D530E0">
        <w:rPr>
          <w:szCs w:val="28"/>
        </w:rPr>
        <w:t>го внимания. Толкование определе</w:t>
      </w:r>
      <w:r w:rsidRPr="00315E6C">
        <w:rPr>
          <w:szCs w:val="28"/>
        </w:rPr>
        <w:t xml:space="preserve">нного права основывается на сущности, контексте и </w:t>
      </w:r>
      <w:bookmarkStart w:id="43" w:name="player_bm_05797440"/>
      <w:bookmarkEnd w:id="43"/>
      <w:r w:rsidRPr="00315E6C">
        <w:rPr>
          <w:szCs w:val="28"/>
        </w:rPr>
        <w:t>ценностях Конституции. При этом отмечаю необходимость изучения решени</w:t>
      </w:r>
      <w:bookmarkStart w:id="44" w:name="player_bm_05803360"/>
      <w:bookmarkEnd w:id="44"/>
      <w:r w:rsidRPr="00315E6C">
        <w:rPr>
          <w:szCs w:val="28"/>
        </w:rPr>
        <w:t xml:space="preserve">й Европейского </w:t>
      </w:r>
      <w:r w:rsidR="00D530E0">
        <w:rPr>
          <w:szCs w:val="28"/>
        </w:rPr>
        <w:t>С</w:t>
      </w:r>
      <w:r w:rsidRPr="00315E6C">
        <w:rPr>
          <w:szCs w:val="28"/>
        </w:rPr>
        <w:t>уда по правам человека.</w:t>
      </w:r>
    </w:p>
    <w:p w:rsidR="002F5E39" w:rsidRPr="00315E6C" w:rsidRDefault="002F5E39" w:rsidP="00131420">
      <w:pPr>
        <w:spacing w:line="360" w:lineRule="auto"/>
        <w:ind w:firstLine="709"/>
        <w:jc w:val="both"/>
        <w:rPr>
          <w:szCs w:val="28"/>
        </w:rPr>
      </w:pPr>
      <w:r w:rsidRPr="00315E6C">
        <w:rPr>
          <w:szCs w:val="28"/>
        </w:rPr>
        <w:lastRenderedPageBreak/>
        <w:t>В заключение от имени Конституционного Суда Мон</w:t>
      </w:r>
      <w:bookmarkStart w:id="45" w:name="player_bm_05808704"/>
      <w:bookmarkEnd w:id="45"/>
      <w:r w:rsidRPr="00315E6C">
        <w:rPr>
          <w:szCs w:val="28"/>
        </w:rPr>
        <w:t>голии хотелось бы пожелать вам больших успехов в дальнейшей работе конференц</w:t>
      </w:r>
      <w:bookmarkStart w:id="46" w:name="player_bm_05813824"/>
      <w:bookmarkEnd w:id="46"/>
      <w:r w:rsidRPr="00315E6C">
        <w:rPr>
          <w:szCs w:val="28"/>
        </w:rPr>
        <w:t>ии, а также больших успехов</w:t>
      </w:r>
      <w:r w:rsidR="00D530E0">
        <w:rPr>
          <w:szCs w:val="28"/>
        </w:rPr>
        <w:t xml:space="preserve"> и благополучия всем судьям, уче</w:t>
      </w:r>
      <w:r w:rsidRPr="00315E6C">
        <w:rPr>
          <w:szCs w:val="28"/>
        </w:rPr>
        <w:t>ным,</w:t>
      </w:r>
      <w:bookmarkStart w:id="47" w:name="player_bm_05819663"/>
      <w:bookmarkEnd w:id="47"/>
      <w:r w:rsidRPr="00315E6C">
        <w:rPr>
          <w:szCs w:val="28"/>
        </w:rPr>
        <w:t xml:space="preserve"> гостям, представителям, участвующим в этой конференции.</w:t>
      </w:r>
    </w:p>
    <w:p w:rsidR="000F5FA2" w:rsidRPr="002F5E39" w:rsidRDefault="002F5E39" w:rsidP="0013142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Спасибо.</w:t>
      </w:r>
    </w:p>
    <w:sectPr w:rsidR="000F5FA2" w:rsidRPr="002F5E39" w:rsidSect="006441E7">
      <w:headerReference w:type="default" r:id="rId7"/>
      <w:pgSz w:w="11906" w:h="16838"/>
      <w:pgMar w:top="1134" w:right="850" w:bottom="73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0DE" w:rsidRDefault="005350DE" w:rsidP="006441E7">
      <w:r>
        <w:separator/>
      </w:r>
    </w:p>
  </w:endnote>
  <w:endnote w:type="continuationSeparator" w:id="0">
    <w:p w:rsidR="005350DE" w:rsidRDefault="005350DE" w:rsidP="00644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0DE" w:rsidRDefault="005350DE" w:rsidP="006441E7">
      <w:r>
        <w:separator/>
      </w:r>
    </w:p>
  </w:footnote>
  <w:footnote w:type="continuationSeparator" w:id="0">
    <w:p w:rsidR="005350DE" w:rsidRDefault="005350DE" w:rsidP="006441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415514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6441E7" w:rsidRPr="006441E7" w:rsidRDefault="006441E7">
        <w:pPr>
          <w:pStyle w:val="a3"/>
          <w:jc w:val="right"/>
          <w:rPr>
            <w:sz w:val="24"/>
          </w:rPr>
        </w:pPr>
        <w:r w:rsidRPr="006441E7">
          <w:rPr>
            <w:sz w:val="24"/>
          </w:rPr>
          <w:fldChar w:fldCharType="begin"/>
        </w:r>
        <w:r w:rsidRPr="006441E7">
          <w:rPr>
            <w:sz w:val="24"/>
          </w:rPr>
          <w:instrText>PAGE   \* MERGEFORMAT</w:instrText>
        </w:r>
        <w:r w:rsidRPr="006441E7">
          <w:rPr>
            <w:sz w:val="24"/>
          </w:rPr>
          <w:fldChar w:fldCharType="separate"/>
        </w:r>
        <w:r w:rsidR="00390868">
          <w:rPr>
            <w:noProof/>
            <w:sz w:val="24"/>
          </w:rPr>
          <w:t>3</w:t>
        </w:r>
        <w:r w:rsidRPr="006441E7">
          <w:rPr>
            <w:sz w:val="24"/>
          </w:rPr>
          <w:fldChar w:fldCharType="end"/>
        </w:r>
      </w:p>
    </w:sdtContent>
  </w:sdt>
  <w:p w:rsidR="006441E7" w:rsidRDefault="006441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E39"/>
    <w:rsid w:val="00063105"/>
    <w:rsid w:val="000F5FA2"/>
    <w:rsid w:val="00131420"/>
    <w:rsid w:val="002F5E39"/>
    <w:rsid w:val="00390868"/>
    <w:rsid w:val="005350DE"/>
    <w:rsid w:val="006441E7"/>
    <w:rsid w:val="006E13FE"/>
    <w:rsid w:val="00D530E0"/>
    <w:rsid w:val="00D5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E3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1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41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441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41E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E3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1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41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441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41E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YTS2AAM2MAMQ-216-126</_dlc_DocId>
    <_dlc_DocIdUrl xmlns="5eaa5de6-3da6-4bfb-bdf9-3a6adb29c1e4">
      <Url>http://www.ksrf.ru/ru/Info/Conferences/_layouts/DocIdRedir.aspx?ID=YTS2AAM2MAMQ-216-126</Url>
      <Description>YTS2AAM2MAMQ-216-126</Description>
    </_dlc_DocIdUrl>
  </documentManagement>
</p:properties>
</file>

<file path=customXml/itemProps1.xml><?xml version="1.0" encoding="utf-8"?>
<ds:datastoreItem xmlns:ds="http://schemas.openxmlformats.org/officeDocument/2006/customXml" ds:itemID="{F9798426-B7EC-4700-87F7-87A27B5101E7}"/>
</file>

<file path=customXml/itemProps2.xml><?xml version="1.0" encoding="utf-8"?>
<ds:datastoreItem xmlns:ds="http://schemas.openxmlformats.org/officeDocument/2006/customXml" ds:itemID="{C56504BE-DD66-4CF6-B113-489F5E937FA5}"/>
</file>

<file path=customXml/itemProps3.xml><?xml version="1.0" encoding="utf-8"?>
<ds:datastoreItem xmlns:ds="http://schemas.openxmlformats.org/officeDocument/2006/customXml" ds:itemID="{1FA7C961-A0D3-4A19-9941-CA3F042F0C44}"/>
</file>

<file path=customXml/itemProps4.xml><?xml version="1.0" encoding="utf-8"?>
<ds:datastoreItem xmlns:ds="http://schemas.openxmlformats.org/officeDocument/2006/customXml" ds:itemID="{491751A1-F70C-40D9-B496-0C3334FD74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2017Dondov</dc:title>
  <dc:creator>Баянов Илья Григорьевич</dc:creator>
  <cp:lastModifiedBy>Баянов Илья Григорьевич</cp:lastModifiedBy>
  <cp:revision>7</cp:revision>
  <dcterms:created xsi:type="dcterms:W3CDTF">2017-09-15T11:06:00Z</dcterms:created>
  <dcterms:modified xsi:type="dcterms:W3CDTF">2017-10-24T08:20:00Z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a25368af-507a-4152-8fcb-42e31697ea76</vt:lpwstr>
  </property>
</Properties>
</file>