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54" w:rsidRPr="007C0354" w:rsidRDefault="006A0426" w:rsidP="006A0426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fr-FR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fr-FR"/>
        </w:rPr>
        <w:t>Диалог между Судами:</w:t>
      </w:r>
      <w:r>
        <w:rPr>
          <w:rFonts w:ascii="Times New Roman" w:eastAsia="MS Mincho" w:hAnsi="Times New Roman" w:cs="Times New Roman"/>
          <w:b/>
          <w:sz w:val="28"/>
          <w:szCs w:val="28"/>
          <w:lang w:eastAsia="fr-FR"/>
        </w:rPr>
        <w:br/>
      </w:r>
      <w:r w:rsidR="007C0354" w:rsidRPr="007C0354">
        <w:rPr>
          <w:rFonts w:ascii="Times New Roman" w:eastAsia="MS Mincho" w:hAnsi="Times New Roman" w:cs="Times New Roman"/>
          <w:b/>
          <w:sz w:val="28"/>
          <w:szCs w:val="28"/>
          <w:lang w:eastAsia="fr-FR"/>
        </w:rPr>
        <w:t>Европейский Суд по правам человека и Конституционный Суд России</w:t>
      </w:r>
    </w:p>
    <w:p w:rsidR="007C0354" w:rsidRPr="007C0354" w:rsidRDefault="007C0354" w:rsidP="007C0354">
      <w:pPr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lang w:eastAsia="fr-FR"/>
        </w:rPr>
      </w:pPr>
    </w:p>
    <w:p w:rsidR="007C0354" w:rsidRPr="007F015F" w:rsidRDefault="007F015F" w:rsidP="007F015F">
      <w:pPr>
        <w:spacing w:after="0" w:line="360" w:lineRule="auto"/>
        <w:rPr>
          <w:rFonts w:ascii="Times New Roman" w:eastAsia="MS Mincho" w:hAnsi="Times New Roman" w:cs="Times New Roman"/>
          <w:b/>
          <w:i/>
          <w:sz w:val="28"/>
          <w:szCs w:val="28"/>
          <w:lang w:eastAsia="fr-FR"/>
        </w:rPr>
      </w:pPr>
      <w:proofErr w:type="spellStart"/>
      <w:r w:rsidRPr="007F015F">
        <w:rPr>
          <w:rFonts w:ascii="Times New Roman" w:eastAsia="MS Mincho" w:hAnsi="Times New Roman" w:cs="Times New Roman"/>
          <w:b/>
          <w:i/>
          <w:sz w:val="28"/>
          <w:szCs w:val="28"/>
          <w:lang w:eastAsia="fr-FR"/>
        </w:rPr>
        <w:t>Нуссбергер</w:t>
      </w:r>
      <w:proofErr w:type="spellEnd"/>
      <w:r w:rsidRPr="007F015F">
        <w:rPr>
          <w:rFonts w:ascii="Times New Roman" w:eastAsia="MS Mincho" w:hAnsi="Times New Roman" w:cs="Times New Roman"/>
          <w:b/>
          <w:i/>
          <w:sz w:val="28"/>
          <w:szCs w:val="28"/>
          <w:lang w:eastAsia="fr-FR"/>
        </w:rPr>
        <w:t xml:space="preserve"> </w:t>
      </w:r>
      <w:r w:rsidR="0078385F" w:rsidRPr="007F015F">
        <w:rPr>
          <w:rFonts w:ascii="Times New Roman" w:eastAsia="MS Mincho" w:hAnsi="Times New Roman" w:cs="Times New Roman"/>
          <w:b/>
          <w:i/>
          <w:sz w:val="28"/>
          <w:szCs w:val="28"/>
          <w:lang w:eastAsia="fr-FR"/>
        </w:rPr>
        <w:t>А.</w:t>
      </w:r>
      <w:r w:rsidRPr="007F015F">
        <w:rPr>
          <w:rFonts w:ascii="Times New Roman" w:eastAsia="MS Mincho" w:hAnsi="Times New Roman" w:cs="Times New Roman"/>
          <w:i/>
          <w:sz w:val="28"/>
          <w:szCs w:val="28"/>
          <w:lang w:eastAsia="fr-FR"/>
        </w:rPr>
        <w:t>,</w:t>
      </w:r>
      <w:r w:rsidRPr="007F015F">
        <w:rPr>
          <w:rFonts w:ascii="Times New Roman" w:eastAsia="MS Mincho" w:hAnsi="Times New Roman" w:cs="Times New Roman"/>
          <w:b/>
          <w:i/>
          <w:sz w:val="28"/>
          <w:szCs w:val="28"/>
          <w:lang w:eastAsia="fr-FR"/>
        </w:rPr>
        <w:t xml:space="preserve"> </w:t>
      </w:r>
      <w:r w:rsidR="007C0354" w:rsidRPr="007F015F">
        <w:rPr>
          <w:rFonts w:ascii="Times New Roman" w:eastAsia="MS Mincho" w:hAnsi="Times New Roman" w:cs="Times New Roman"/>
          <w:i/>
          <w:sz w:val="28"/>
          <w:szCs w:val="28"/>
          <w:lang w:eastAsia="fr-FR"/>
        </w:rPr>
        <w:t>Судья, председатель секции Европейского Суда по правам человека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fr-FR"/>
        </w:rPr>
      </w:pP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25 лет</w:t>
      </w:r>
      <w:r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– 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боль</w:t>
      </w:r>
      <w:bookmarkStart w:id="0" w:name="_GoBack"/>
      <w:bookmarkEnd w:id="0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шой срок. Глядя назад, трудно поверить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,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как поменялась Европа и жизнь в ней за </w:t>
      </w:r>
      <w:proofErr w:type="gramStart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последние</w:t>
      </w:r>
      <w:proofErr w:type="gramEnd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25 лет. В мае 1991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года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Советский Союз еще был самой большой страной мира. На европейской карте присутствовали такие страны, как Югославия и Чехословакия. Для того чтобы съездить из Восточной в Централь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н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ую Европу, из Германии или Австрии в Венгрию или Польшу, нужно было получать визу. Всего 22 страны ратифицировали Европейскую Конвенцию по правам человека; Европейский Суд съезжался только на сессии и решал небольшое количество дел</w:t>
      </w:r>
      <w:r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– 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в 1991 г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оду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он вынес 71 постановление.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Начало 1990-х было временем надежды, веры в прогресс. Как раз в то время </w:t>
      </w:r>
      <w:proofErr w:type="spellStart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Франсис</w:t>
      </w:r>
      <w:proofErr w:type="spellEnd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Фукуяма</w:t>
      </w:r>
      <w:proofErr w:type="spellEnd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написал свою книгу </w:t>
      </w:r>
      <w:r>
        <w:rPr>
          <w:rFonts w:ascii="Times New Roman" w:eastAsia="MS Mincho" w:hAnsi="Times New Roman" w:cs="Times New Roman"/>
          <w:sz w:val="28"/>
          <w:szCs w:val="28"/>
          <w:lang w:eastAsia="fr-FR"/>
        </w:rPr>
        <w:t>«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Конец истории</w:t>
      </w:r>
      <w:r>
        <w:rPr>
          <w:rFonts w:ascii="Times New Roman" w:eastAsia="MS Mincho" w:hAnsi="Times New Roman" w:cs="Times New Roman"/>
          <w:sz w:val="28"/>
          <w:szCs w:val="28"/>
          <w:lang w:eastAsia="fr-FR"/>
        </w:rPr>
        <w:t>»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, основанную на гегельянском взгляде на мир. Демократические институт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>ы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росли как грибы после дождя, воссоздавались парламенты с историческими именами, вроде Верховной Рады на Украине или Государственной Думы в России. Немало усилий было вложено в создание конституций. Новые конституции писались, как, например, в Болгарии и Румынии; старые конституции оживлялись и адаптировались к нов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>ы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м условиям, как это произошло в Латвии.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Как же шел диалог между 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>В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остоком и 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>З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ападом в это время? Пожалуй, никогда он не был столь интенсивным, когда после десятилетий молчания и недопонимани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>я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, символизируемых 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>Б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ерлинской стеной как разделительной линией, проявился энтузиазм объединения и прямого 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lastRenderedPageBreak/>
        <w:t xml:space="preserve">обмена идеями. Михаил Горбачев ввел тогда в оборот выражение </w:t>
      </w:r>
      <w:r>
        <w:rPr>
          <w:rFonts w:ascii="Times New Roman" w:eastAsia="MS Mincho" w:hAnsi="Times New Roman" w:cs="Times New Roman"/>
          <w:sz w:val="28"/>
          <w:szCs w:val="28"/>
          <w:lang w:eastAsia="fr-FR"/>
        </w:rPr>
        <w:t>«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общеевропейский дом</w:t>
      </w:r>
      <w:r>
        <w:rPr>
          <w:rFonts w:ascii="Times New Roman" w:eastAsia="MS Mincho" w:hAnsi="Times New Roman" w:cs="Times New Roman"/>
          <w:sz w:val="28"/>
          <w:szCs w:val="28"/>
          <w:lang w:eastAsia="fr-FR"/>
        </w:rPr>
        <w:t>»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.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Европейская Конвенция по правам человека послужила образцом для глав о правах и свободах в новых конституциях. Права, провозглашенные Конвенцией, рассматривались как европейская матрица, которую нужно было перенести на национальный уровень. Конституции были восприимчивы к международному праву. Конституция России 1993 года дает прекрасный пример такой восприимчивости, закрепив приоритет международных договоров над национальным законом (ч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>асть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4 ст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>атьи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15 Конституции) и инкорпорировав международное право непосредственно в Конституцию (ст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>атья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17 Конституции).</w:t>
      </w:r>
    </w:p>
    <w:p w:rsidR="007C0354" w:rsidRPr="007F015F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Когда Конституционный Суд Российской Федерации начинал свою работу в 1991 г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оду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, ему выпала роль первопроходца.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Удивительно, что Конституционный Суд появился раньше, чем 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>К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онституция в полном смысле этого слова.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В Конституцию РСФСР, с которой Суд работал до принятия новой Конституции Российской Федерации, постоянно вносились изменения, зачастую довольно противоречивые. </w:t>
      </w:r>
      <w:r w:rsidRPr="007F015F">
        <w:rPr>
          <w:rFonts w:ascii="Times New Roman" w:eastAsia="MS Mincho" w:hAnsi="Times New Roman" w:cs="Times New Roman"/>
          <w:sz w:val="28"/>
          <w:szCs w:val="28"/>
          <w:lang w:eastAsia="fr-FR"/>
        </w:rPr>
        <w:t>Но Конституционный Суд начал прокладывать свой путь.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В то время только выстра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и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валась сеть судов и экспертов в области конституционного права в Европе, которая включала в себя и новых членов; тогда же появилась возможность оперативно обмениваться информацией через границы. Судебные решения стали легко распространяться, тогда же была основана Венецианская комиссия. 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О</w:t>
      </w:r>
      <w:r w:rsidR="00983CC8"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глядываясь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назад, понимаешь, как немного времени прошло между созданием Конституционного Суда в 1991 г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оду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, принятием новой Конституции в 1993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году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и подписанием Конвенции в 1996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году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. Конечно, это сближение проходило не без заминок. Началась война в Чечне, доклад экспертов Совета Европы не рекомендовал вступления России. Однако оптимизм с об</w:t>
      </w:r>
      <w:r w:rsidR="00AB1451">
        <w:rPr>
          <w:rFonts w:ascii="Times New Roman" w:eastAsia="MS Mincho" w:hAnsi="Times New Roman" w:cs="Times New Roman"/>
          <w:sz w:val="28"/>
          <w:szCs w:val="28"/>
          <w:lang w:eastAsia="fr-FR"/>
        </w:rPr>
        <w:t>е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их сторон помог преодолеть эти трудности. Россия 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lastRenderedPageBreak/>
        <w:t>присоединилась к Совету Европы в 1996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году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, ратифицировала Конвенцию в 1998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году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, первое постановление Европейского Суда в отношении России было принято в 2002 г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оду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.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Между двумя судами была и прямая персональная связь</w:t>
      </w:r>
      <w:r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– 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первым судьей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>,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избранным от России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>,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был Владимир Александрович Туманов, который до того был 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>П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редседателем Конституционного Суда. Он был первым, кто писал о конституционном судопроизводстве еще в конце 1980-х</w:t>
      </w:r>
      <w:r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– 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я хорошо помню его статью 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«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Судебный </w:t>
      </w:r>
      <w:proofErr w:type="gramStart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контроль за</w:t>
      </w:r>
      <w:proofErr w:type="gramEnd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конституционностью нормативных актов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»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.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Одним из важнейших достижений Конституционного Суда стало постановление 1999 г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од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>а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, которым был введен мораторий на смертную казнь, продленный в 2009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году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«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до ратификации протокола №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6 к ЕКПЧ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»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. Именно РКС принял решение о том, что законодательство должно предусматривать возможность </w:t>
      </w:r>
      <w:proofErr w:type="spellStart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переоткрытия</w:t>
      </w:r>
      <w:proofErr w:type="spellEnd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не только уголовных, но и гражданских дел в случае признанного нарушения Конвенции. В этом отношении КС пошел дальше, чем многие другие участники Конвенции. 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Мне кажется, первые постановления Европейского Суда были восприняты российским обществом положительно. Дело </w:t>
      </w:r>
      <w:proofErr w:type="spellStart"/>
      <w:r w:rsidRPr="007C0354">
        <w:rPr>
          <w:rFonts w:ascii="Times New Roman" w:eastAsia="MS Mincho" w:hAnsi="Times New Roman" w:cs="Times New Roman"/>
          <w:i/>
          <w:sz w:val="28"/>
          <w:szCs w:val="28"/>
          <w:lang w:eastAsia="fr-FR"/>
        </w:rPr>
        <w:t>Бурдова</w:t>
      </w:r>
      <w:proofErr w:type="spellEnd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высветило системную проблему</w:t>
      </w:r>
      <w:r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– 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неисполнени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>е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вступивших в силу решений судов. То же самое можно сказать про дело </w:t>
      </w:r>
      <w:r w:rsidRPr="007C0354">
        <w:rPr>
          <w:rFonts w:ascii="Times New Roman" w:eastAsia="MS Mincho" w:hAnsi="Times New Roman" w:cs="Times New Roman"/>
          <w:i/>
          <w:sz w:val="28"/>
          <w:szCs w:val="28"/>
          <w:lang w:eastAsia="fr-FR"/>
        </w:rPr>
        <w:t>Калашникова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, где впервые было признано, что условия содержания могут составлять бесчеловечное обращение. С тех пор многое сделано в России для борьбы с этими проблемами. Критика со стороны Европейского Суда была воспринята очень серьезно.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Из постановлений Конституционного </w:t>
      </w:r>
      <w:proofErr w:type="gramStart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Суда</w:t>
      </w:r>
      <w:proofErr w:type="gramEnd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очевидно, что он все активнее ссылается на практику Европейского Суда. Диалог пошел на разных уровнях: судьи встречались и обменивались мнениями лично</w:t>
      </w:r>
      <w:r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– 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я хорошо помню встречи в формате конституционного форума</w:t>
      </w:r>
      <w:r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– 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и опирались на практику друг друга.</w:t>
      </w:r>
      <w:r w:rsidRPr="007C0354">
        <w:rPr>
          <w:rFonts w:ascii="Times New Roman" w:eastAsia="MS Mincho" w:hAnsi="Times New Roman" w:cs="Times New Roman"/>
          <w:sz w:val="28"/>
          <w:szCs w:val="28"/>
          <w:lang w:val="fr-FR" w:eastAsia="fr-FR"/>
        </w:rPr>
        <w:t> 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lastRenderedPageBreak/>
        <w:t xml:space="preserve">Однако 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«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медовый месяц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»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длился недолго. Можно сказать, это было в чем-то похоже на брак</w:t>
      </w:r>
      <w:r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– 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энтузиазм вначале, но потом новые партнеры понимают, что не все то золото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,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что блестит. Даже если общие стандарты принимаются, обнаруживается разница в интерпретациях того, что они обозначают. 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Но диалог и не означает, что мнения должны всегда совпадать. Если вы воспринимаете вашего партнера всерьез, время от времени вам придется </w:t>
      </w:r>
      <w:proofErr w:type="gramStart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согласиться не соглашаться</w:t>
      </w:r>
      <w:proofErr w:type="gramEnd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.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В истории Суда были 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«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кризисные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»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моменты в отношениях со многими странами-участницами. В отношении Германии упомяну негативную реакцию на дело </w:t>
      </w:r>
      <w:r w:rsidRPr="007C0354">
        <w:rPr>
          <w:rFonts w:ascii="Times New Roman" w:eastAsia="MS Mincho" w:hAnsi="Times New Roman" w:cs="Times New Roman"/>
          <w:i/>
          <w:sz w:val="28"/>
          <w:szCs w:val="28"/>
          <w:lang w:eastAsia="fr-FR"/>
        </w:rPr>
        <w:t xml:space="preserve">фон </w:t>
      </w:r>
      <w:proofErr w:type="spellStart"/>
      <w:r w:rsidRPr="007C0354">
        <w:rPr>
          <w:rFonts w:ascii="Times New Roman" w:eastAsia="MS Mincho" w:hAnsi="Times New Roman" w:cs="Times New Roman"/>
          <w:i/>
          <w:sz w:val="28"/>
          <w:szCs w:val="28"/>
          <w:lang w:eastAsia="fr-FR"/>
        </w:rPr>
        <w:t>Ханновер</w:t>
      </w:r>
      <w:proofErr w:type="spellEnd"/>
      <w:r w:rsidRPr="007C0354">
        <w:rPr>
          <w:rFonts w:ascii="Times New Roman" w:eastAsia="MS Mincho" w:hAnsi="Times New Roman" w:cs="Times New Roman"/>
          <w:i/>
          <w:sz w:val="28"/>
          <w:szCs w:val="28"/>
          <w:lang w:eastAsia="fr-FR"/>
        </w:rPr>
        <w:t xml:space="preserve"> №</w:t>
      </w:r>
      <w:r w:rsidR="00CE07E8">
        <w:rPr>
          <w:rFonts w:ascii="Times New Roman" w:eastAsia="MS Mincho" w:hAnsi="Times New Roman" w:cs="Times New Roman"/>
          <w:i/>
          <w:sz w:val="28"/>
          <w:szCs w:val="28"/>
          <w:lang w:eastAsia="fr-FR"/>
        </w:rPr>
        <w:t xml:space="preserve"> </w:t>
      </w:r>
      <w:r w:rsidRPr="007C0354">
        <w:rPr>
          <w:rFonts w:ascii="Times New Roman" w:eastAsia="MS Mincho" w:hAnsi="Times New Roman" w:cs="Times New Roman"/>
          <w:i/>
          <w:sz w:val="28"/>
          <w:szCs w:val="28"/>
          <w:lang w:eastAsia="fr-FR"/>
        </w:rPr>
        <w:t>1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, которое перечеркнуло длительную и тщательно разработанную линию в национальной судебной практике. Не будет сюрпризом и упоминание дела </w:t>
      </w:r>
      <w:proofErr w:type="spellStart"/>
      <w:r w:rsidRPr="007C0354">
        <w:rPr>
          <w:rFonts w:ascii="Times New Roman" w:eastAsia="MS Mincho" w:hAnsi="Times New Roman" w:cs="Times New Roman"/>
          <w:i/>
          <w:sz w:val="28"/>
          <w:szCs w:val="28"/>
          <w:lang w:eastAsia="fr-FR"/>
        </w:rPr>
        <w:t>Хирст</w:t>
      </w:r>
      <w:proofErr w:type="spellEnd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, которое послужило причиной кризиса в отношениях между Судом и Соединенным Королевством.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Но эти проблемы разрешимы, хотя для этого требуется терпение и добрая воля от всех участников. Хорошим примером может служить постановление </w:t>
      </w:r>
      <w:r w:rsidRPr="007C0354">
        <w:rPr>
          <w:rFonts w:ascii="Times New Roman" w:eastAsia="MS Mincho" w:hAnsi="Times New Roman" w:cs="Times New Roman"/>
          <w:i/>
          <w:sz w:val="28"/>
          <w:szCs w:val="28"/>
          <w:lang w:eastAsia="fr-FR"/>
        </w:rPr>
        <w:t>Маркин против России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. После выхода постановления 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>П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редседатель Конституционного Суда опубликовал статью 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«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Предел у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ступчивости»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. Я до сих пор помню живой обмен мнениями между судьями Европейского Суда – Жан-Полем </w:t>
      </w:r>
      <w:proofErr w:type="spellStart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Костой</w:t>
      </w:r>
      <w:proofErr w:type="spellEnd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и Франсуазой </w:t>
      </w:r>
      <w:proofErr w:type="spellStart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Тюлькенс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– 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и судьями Российского КС в декабре 2010</w:t>
      </w:r>
      <w:r w:rsidR="00AB1451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года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. Дискуссия продолжилась и на новом уровне. По просьбе российского 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>П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равительства дело было передано в Большую Палату Суда и пересмотрено. В конце </w:t>
      </w:r>
      <w:proofErr w:type="gramStart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концов</w:t>
      </w:r>
      <w:proofErr w:type="gramEnd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Европейский Суд подтвердил свой вывод, но постарался пойти навстречу Конституционному Суду, изменив и смягчив мотивировку постановления.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Конституционный Суд, в свою очередь, столкнулся с проблемой исполнения постановления. Последнее слово по этой проблеме еще, видимо, не сказано, но я уверена, что, оглядываясь назад, мы можем 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lastRenderedPageBreak/>
        <w:t xml:space="preserve">считать пример дела </w:t>
      </w:r>
      <w:r w:rsidRPr="007C0354">
        <w:rPr>
          <w:rFonts w:ascii="Times New Roman" w:eastAsia="MS Mincho" w:hAnsi="Times New Roman" w:cs="Times New Roman"/>
          <w:i/>
          <w:sz w:val="28"/>
          <w:szCs w:val="28"/>
          <w:lang w:eastAsia="fr-FR"/>
        </w:rPr>
        <w:t>Маркина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формой интенсивного, но все же положительного диалога.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Будем надеяться, что то же можно будет сказать и о проблеме голосования заключенных. Мы прочитали постановление КС с огромным интересом. Если законодатель воспользуется предложением КС, это может быть выходом из реальной конституционной дилеммы.</w:t>
      </w:r>
      <w:r w:rsidR="00214F4A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Таким образом, новый механизм, предложенный законом от декабря 2015 г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ода,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не обязательно должен рассматриваться как улица с односторонним движением; он может позволить не блокировать диалог и способствовать уважению роли ЕКПЧ как обязывающего международного договора, ратифицированного РФ.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Мы отмечаем сегодня 25-ю годовщину Российского КС. Он прошел долгий путь. Еще в 1996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году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мой бывший профессор Александр </w:t>
      </w:r>
      <w:proofErr w:type="spellStart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Бланкенагель</w:t>
      </w:r>
      <w:proofErr w:type="spellEnd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написал книгу 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«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Детство, отрочество, юность Российского Конституционного Суда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»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. Несомненно, КС значительно изменился с тех пор, и, если сравнение когда-то и было уместным</w:t>
      </w:r>
      <w:r w:rsidR="00983CC8">
        <w:rPr>
          <w:rFonts w:ascii="Times New Roman" w:eastAsia="MS Mincho" w:hAnsi="Times New Roman" w:cs="Times New Roman"/>
          <w:sz w:val="28"/>
          <w:szCs w:val="28"/>
          <w:lang w:eastAsia="fr-FR"/>
        </w:rPr>
        <w:t>,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сейчас он достиг вполне взрослого возраста.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Между РКС и ЕСПЧ немало общего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>.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Пожалуй, первой общей чертой можно назвать их динамичное развитие. Сегодня они отличаются от того, чем были 25 лет назад. Они многое </w:t>
      </w:r>
      <w:proofErr w:type="gramStart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осознали</w:t>
      </w:r>
      <w:proofErr w:type="gramEnd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и время от времени признавали, что необходимо меняться, чтобы адаптироваться к новым вызовам и развивать новые идеи. Кто мог в начале 1990-х предположить, какие формы может принять секретная слежка в 2016</w:t>
      </w:r>
      <w:r w:rsidR="00AB1451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году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? Кто мог предположить, что у ребенка может быть три матери: генетическая, биологическая и законная? Кто мог предположить</w:t>
      </w:r>
      <w:r w:rsidR="00AB1451">
        <w:rPr>
          <w:rFonts w:ascii="Times New Roman" w:eastAsia="MS Mincho" w:hAnsi="Times New Roman" w:cs="Times New Roman"/>
          <w:sz w:val="28"/>
          <w:szCs w:val="28"/>
          <w:lang w:eastAsia="fr-FR"/>
        </w:rPr>
        <w:t>,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что человека можно поддерживать в бессознательном состоянии, между жизнью и смертью, десятилетиями? И национальные суды</w:t>
      </w:r>
      <w:r w:rsidR="00CE07E8">
        <w:rPr>
          <w:rFonts w:ascii="Times New Roman" w:eastAsia="MS Mincho" w:hAnsi="Times New Roman" w:cs="Times New Roman"/>
          <w:sz w:val="28"/>
          <w:szCs w:val="28"/>
          <w:lang w:eastAsia="fr-FR"/>
        </w:rPr>
        <w:t>,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и ЕСПЧ обязаны давать ответы на срочные моральные и правовые вопросы современности. В этом смысле мы в одной лодке.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lastRenderedPageBreak/>
        <w:t>Сегодня время празднования. Здесь, в прекрасном Санкт</w:t>
      </w:r>
      <w:r w:rsidR="00B64483">
        <w:rPr>
          <w:rFonts w:ascii="Times New Roman" w:eastAsia="MS Mincho" w:hAnsi="Times New Roman" w:cs="Times New Roman"/>
          <w:sz w:val="28"/>
          <w:szCs w:val="28"/>
          <w:lang w:eastAsia="fr-FR"/>
        </w:rPr>
        <w:t>-</w:t>
      </w:r>
      <w:r w:rsidR="00214F4A">
        <w:rPr>
          <w:rFonts w:ascii="Times New Roman" w:eastAsia="MS Mincho" w:hAnsi="Times New Roman" w:cs="Times New Roman"/>
          <w:sz w:val="28"/>
          <w:szCs w:val="28"/>
          <w:lang w:eastAsia="fr-FR"/>
        </w:rPr>
        <w:t>Петерб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урге, который задумывался как </w:t>
      </w:r>
      <w:r w:rsidR="00214F4A">
        <w:rPr>
          <w:rFonts w:ascii="Times New Roman" w:eastAsia="MS Mincho" w:hAnsi="Times New Roman" w:cs="Times New Roman"/>
          <w:sz w:val="28"/>
          <w:szCs w:val="28"/>
          <w:lang w:eastAsia="fr-FR"/>
        </w:rPr>
        <w:t>«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окно в Европу</w:t>
      </w:r>
      <w:r w:rsidR="00214F4A">
        <w:rPr>
          <w:rFonts w:ascii="Times New Roman" w:eastAsia="MS Mincho" w:hAnsi="Times New Roman" w:cs="Times New Roman"/>
          <w:sz w:val="28"/>
          <w:szCs w:val="28"/>
          <w:lang w:eastAsia="fr-FR"/>
        </w:rPr>
        <w:t>»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. Царя Петра </w:t>
      </w:r>
      <w:r w:rsidRPr="007C0354">
        <w:rPr>
          <w:rFonts w:ascii="Times New Roman" w:eastAsia="MS Mincho" w:hAnsi="Times New Roman" w:cs="Times New Roman"/>
          <w:sz w:val="28"/>
          <w:szCs w:val="28"/>
          <w:lang w:val="fr-FR" w:eastAsia="fr-FR"/>
        </w:rPr>
        <w:t>I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называют великим, Пушкин порой видел в нем «медного всадника», несущего опасность и разрушение. Что бы мы ни говорили о его создателе, никто не сможет отрицать, что это один из красивейших городов мира, особенно в мае – в период белых ночей.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Здесь, в этом городе, теперь находится РКС. И, как и сам город, КС оставляет открытым окно в Европу: 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Природой здесь нам суждено 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В Европу прорубить окно</w:t>
      </w:r>
      <w:r w:rsidR="00214F4A">
        <w:rPr>
          <w:rFonts w:ascii="Times New Roman" w:eastAsia="MS Mincho" w:hAnsi="Times New Roman" w:cs="Times New Roman"/>
          <w:sz w:val="28"/>
          <w:szCs w:val="28"/>
          <w:lang w:eastAsia="fr-FR"/>
        </w:rPr>
        <w:t>.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Памятник Петру, Медный всадник, стоящий в центре Петербурга [на площади перед зданием КС]</w:t>
      </w:r>
      <w:r w:rsidR="00214F4A">
        <w:rPr>
          <w:rFonts w:ascii="Times New Roman" w:eastAsia="MS Mincho" w:hAnsi="Times New Roman" w:cs="Times New Roman"/>
          <w:sz w:val="28"/>
          <w:szCs w:val="28"/>
          <w:lang w:eastAsia="fr-FR"/>
        </w:rPr>
        <w:t>,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можно тоже рассматривать как символ работы двух судов</w:t>
      </w:r>
      <w:r w:rsidR="00B64483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–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и Конституционного</w:t>
      </w:r>
      <w:r w:rsidR="00214F4A">
        <w:rPr>
          <w:rFonts w:ascii="Times New Roman" w:eastAsia="MS Mincho" w:hAnsi="Times New Roman" w:cs="Times New Roman"/>
          <w:sz w:val="28"/>
          <w:szCs w:val="28"/>
          <w:lang w:eastAsia="fr-FR"/>
        </w:rPr>
        <w:t>,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и Европейского. Двумя ногами он твердо стоит на земле, а двумя – взвивается ввысь.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Ногою твердой встать при море.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Сюда по новым им волнам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Все флаги в гости буду к нам,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И запируем на просторе.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Твердо опираясь на землю и в то же время оставаясь динамичными – вот как я вижу оба суда, ЕСПЧ и КС.</w:t>
      </w:r>
    </w:p>
    <w:p w:rsidR="007C0354" w:rsidRPr="007C0354" w:rsidRDefault="007C0354" w:rsidP="007C0354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fr-FR"/>
        </w:rPr>
      </w:pP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Пока российское окно в Европу остается открытым, можно обмениваться сообщениями. Работа судов построена на разных текстах, с одной стороны, на Конституции России, с другой – на Конвенции. Но </w:t>
      </w:r>
      <w:proofErr w:type="gramStart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>написанное</w:t>
      </w:r>
      <w:proofErr w:type="gramEnd"/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в них почти дословно несет один и тот же посыл. Это оптимистический посыл, дающий надежду на лучшее и более </w:t>
      </w:r>
      <w:r w:rsidRPr="007C0354">
        <w:rPr>
          <w:rFonts w:ascii="Times New Roman" w:eastAsia="MS Mincho" w:hAnsi="Times New Roman" w:cs="Times New Roman"/>
          <w:sz w:val="28"/>
          <w:szCs w:val="28"/>
          <w:lang w:eastAsia="fr-FR"/>
        </w:rPr>
        <w:lastRenderedPageBreak/>
        <w:t xml:space="preserve">справедливое общество, основанное на правах человека и человеческом достоинстве, посыл из прошлого – но и послание в будущее. </w:t>
      </w:r>
    </w:p>
    <w:p w:rsidR="00636AC6" w:rsidRPr="007C0354" w:rsidRDefault="00636AC6" w:rsidP="007C035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36AC6" w:rsidRPr="007C0354" w:rsidSect="00214F4A">
      <w:headerReference w:type="default" r:id="rId7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402" w:rsidRDefault="00690402" w:rsidP="00214F4A">
      <w:pPr>
        <w:spacing w:after="0" w:line="240" w:lineRule="auto"/>
      </w:pPr>
      <w:r>
        <w:separator/>
      </w:r>
    </w:p>
  </w:endnote>
  <w:endnote w:type="continuationSeparator" w:id="0">
    <w:p w:rsidR="00690402" w:rsidRDefault="00690402" w:rsidP="0021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402" w:rsidRDefault="00690402" w:rsidP="00214F4A">
      <w:pPr>
        <w:spacing w:after="0" w:line="240" w:lineRule="auto"/>
      </w:pPr>
      <w:r>
        <w:separator/>
      </w:r>
    </w:p>
  </w:footnote>
  <w:footnote w:type="continuationSeparator" w:id="0">
    <w:p w:rsidR="00690402" w:rsidRDefault="00690402" w:rsidP="00214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1166"/>
      <w:docPartObj>
        <w:docPartGallery w:val="Page Numbers (Top of Page)"/>
        <w:docPartUnique/>
      </w:docPartObj>
    </w:sdtPr>
    <w:sdtEndPr/>
    <w:sdtContent>
      <w:p w:rsidR="00214F4A" w:rsidRDefault="00214F4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15F">
          <w:rPr>
            <w:noProof/>
          </w:rPr>
          <w:t>3</w:t>
        </w:r>
        <w:r>
          <w:fldChar w:fldCharType="end"/>
        </w:r>
      </w:p>
    </w:sdtContent>
  </w:sdt>
  <w:p w:rsidR="00214F4A" w:rsidRDefault="00214F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54"/>
    <w:rsid w:val="000010A6"/>
    <w:rsid w:val="00001163"/>
    <w:rsid w:val="00006F15"/>
    <w:rsid w:val="0002522E"/>
    <w:rsid w:val="000252D0"/>
    <w:rsid w:val="00037004"/>
    <w:rsid w:val="000372C6"/>
    <w:rsid w:val="00041C40"/>
    <w:rsid w:val="00041D8C"/>
    <w:rsid w:val="00053641"/>
    <w:rsid w:val="00054941"/>
    <w:rsid w:val="000559ED"/>
    <w:rsid w:val="00055BC4"/>
    <w:rsid w:val="00057583"/>
    <w:rsid w:val="00057687"/>
    <w:rsid w:val="00060D07"/>
    <w:rsid w:val="00061FDC"/>
    <w:rsid w:val="000802A1"/>
    <w:rsid w:val="00081279"/>
    <w:rsid w:val="00084A46"/>
    <w:rsid w:val="00085222"/>
    <w:rsid w:val="00086366"/>
    <w:rsid w:val="00087E9E"/>
    <w:rsid w:val="0009110C"/>
    <w:rsid w:val="00094442"/>
    <w:rsid w:val="000954F8"/>
    <w:rsid w:val="000A0B9A"/>
    <w:rsid w:val="000A2A23"/>
    <w:rsid w:val="000A62A2"/>
    <w:rsid w:val="000A67B7"/>
    <w:rsid w:val="000B3008"/>
    <w:rsid w:val="000B43A6"/>
    <w:rsid w:val="000B70CB"/>
    <w:rsid w:val="000C15CA"/>
    <w:rsid w:val="000C1993"/>
    <w:rsid w:val="000C69FD"/>
    <w:rsid w:val="000C76B1"/>
    <w:rsid w:val="000C7CA9"/>
    <w:rsid w:val="000E3120"/>
    <w:rsid w:val="000E49AA"/>
    <w:rsid w:val="000E4BAF"/>
    <w:rsid w:val="000F67CD"/>
    <w:rsid w:val="000F6F98"/>
    <w:rsid w:val="00100073"/>
    <w:rsid w:val="00100A5C"/>
    <w:rsid w:val="00111564"/>
    <w:rsid w:val="0011796D"/>
    <w:rsid w:val="00125C8C"/>
    <w:rsid w:val="00130DAB"/>
    <w:rsid w:val="00132CFC"/>
    <w:rsid w:val="001341C7"/>
    <w:rsid w:val="00136EBC"/>
    <w:rsid w:val="00140C02"/>
    <w:rsid w:val="001536A1"/>
    <w:rsid w:val="00164950"/>
    <w:rsid w:val="00166D67"/>
    <w:rsid w:val="00173E93"/>
    <w:rsid w:val="0017786C"/>
    <w:rsid w:val="001814FC"/>
    <w:rsid w:val="00183E3A"/>
    <w:rsid w:val="00183F4A"/>
    <w:rsid w:val="00186F47"/>
    <w:rsid w:val="00191B50"/>
    <w:rsid w:val="0019590D"/>
    <w:rsid w:val="001A034F"/>
    <w:rsid w:val="001A03C1"/>
    <w:rsid w:val="001A22B6"/>
    <w:rsid w:val="001A38DE"/>
    <w:rsid w:val="001A5D3B"/>
    <w:rsid w:val="001A6E52"/>
    <w:rsid w:val="001B3D9A"/>
    <w:rsid w:val="001B7605"/>
    <w:rsid w:val="001C7B18"/>
    <w:rsid w:val="001E05C4"/>
    <w:rsid w:val="001E5419"/>
    <w:rsid w:val="001E590D"/>
    <w:rsid w:val="001E7D7E"/>
    <w:rsid w:val="0020067B"/>
    <w:rsid w:val="0020365F"/>
    <w:rsid w:val="0020474D"/>
    <w:rsid w:val="00205F06"/>
    <w:rsid w:val="00210559"/>
    <w:rsid w:val="00214F4A"/>
    <w:rsid w:val="002166DC"/>
    <w:rsid w:val="002174A6"/>
    <w:rsid w:val="00223653"/>
    <w:rsid w:val="00224D4D"/>
    <w:rsid w:val="0022551D"/>
    <w:rsid w:val="00231CAC"/>
    <w:rsid w:val="00232A65"/>
    <w:rsid w:val="00233EEF"/>
    <w:rsid w:val="0024792E"/>
    <w:rsid w:val="00253257"/>
    <w:rsid w:val="00255CAB"/>
    <w:rsid w:val="0026105E"/>
    <w:rsid w:val="00266F89"/>
    <w:rsid w:val="002679D8"/>
    <w:rsid w:val="00270BBF"/>
    <w:rsid w:val="00273548"/>
    <w:rsid w:val="00275DEC"/>
    <w:rsid w:val="0028166B"/>
    <w:rsid w:val="00286097"/>
    <w:rsid w:val="00292D68"/>
    <w:rsid w:val="00293CCF"/>
    <w:rsid w:val="00293DAA"/>
    <w:rsid w:val="00294E51"/>
    <w:rsid w:val="00297030"/>
    <w:rsid w:val="002A07DA"/>
    <w:rsid w:val="002A4B16"/>
    <w:rsid w:val="002B5A00"/>
    <w:rsid w:val="002C297E"/>
    <w:rsid w:val="002D4E5A"/>
    <w:rsid w:val="002E4257"/>
    <w:rsid w:val="002E6EB6"/>
    <w:rsid w:val="002E7473"/>
    <w:rsid w:val="002F324A"/>
    <w:rsid w:val="002F3353"/>
    <w:rsid w:val="002F438D"/>
    <w:rsid w:val="002F554D"/>
    <w:rsid w:val="00302B9F"/>
    <w:rsid w:val="00305C80"/>
    <w:rsid w:val="00306969"/>
    <w:rsid w:val="00313628"/>
    <w:rsid w:val="00324014"/>
    <w:rsid w:val="0032740D"/>
    <w:rsid w:val="00330BF7"/>
    <w:rsid w:val="00346357"/>
    <w:rsid w:val="00352295"/>
    <w:rsid w:val="0036100C"/>
    <w:rsid w:val="0037029B"/>
    <w:rsid w:val="0037729F"/>
    <w:rsid w:val="00383463"/>
    <w:rsid w:val="003944BD"/>
    <w:rsid w:val="003951A7"/>
    <w:rsid w:val="00395931"/>
    <w:rsid w:val="003A38D5"/>
    <w:rsid w:val="003A6FD1"/>
    <w:rsid w:val="003A7339"/>
    <w:rsid w:val="003B0174"/>
    <w:rsid w:val="003B4AF1"/>
    <w:rsid w:val="003C0276"/>
    <w:rsid w:val="003C04DE"/>
    <w:rsid w:val="003C5526"/>
    <w:rsid w:val="003C58D4"/>
    <w:rsid w:val="003D424F"/>
    <w:rsid w:val="003D78A9"/>
    <w:rsid w:val="003E2541"/>
    <w:rsid w:val="003E3FA1"/>
    <w:rsid w:val="003E46E9"/>
    <w:rsid w:val="003F0A50"/>
    <w:rsid w:val="00402196"/>
    <w:rsid w:val="004021C9"/>
    <w:rsid w:val="00410351"/>
    <w:rsid w:val="004109AE"/>
    <w:rsid w:val="0041155C"/>
    <w:rsid w:val="00417620"/>
    <w:rsid w:val="0042178F"/>
    <w:rsid w:val="00426DA0"/>
    <w:rsid w:val="00440BD5"/>
    <w:rsid w:val="00444092"/>
    <w:rsid w:val="00446F68"/>
    <w:rsid w:val="0045285D"/>
    <w:rsid w:val="00452EEF"/>
    <w:rsid w:val="0045585A"/>
    <w:rsid w:val="00466351"/>
    <w:rsid w:val="00466D48"/>
    <w:rsid w:val="004672B9"/>
    <w:rsid w:val="004713FC"/>
    <w:rsid w:val="00471655"/>
    <w:rsid w:val="00473472"/>
    <w:rsid w:val="00476916"/>
    <w:rsid w:val="0048033B"/>
    <w:rsid w:val="00482BF3"/>
    <w:rsid w:val="00487FB4"/>
    <w:rsid w:val="0049376C"/>
    <w:rsid w:val="00496619"/>
    <w:rsid w:val="004A3393"/>
    <w:rsid w:val="004B0DF2"/>
    <w:rsid w:val="004B2513"/>
    <w:rsid w:val="004B4FB5"/>
    <w:rsid w:val="004B5A79"/>
    <w:rsid w:val="004C096B"/>
    <w:rsid w:val="004C273B"/>
    <w:rsid w:val="004C45AE"/>
    <w:rsid w:val="004D0838"/>
    <w:rsid w:val="004D3252"/>
    <w:rsid w:val="004D4068"/>
    <w:rsid w:val="004D70B7"/>
    <w:rsid w:val="004D7157"/>
    <w:rsid w:val="004E27E4"/>
    <w:rsid w:val="004E3EEF"/>
    <w:rsid w:val="004E585F"/>
    <w:rsid w:val="004F36F6"/>
    <w:rsid w:val="004F3DFB"/>
    <w:rsid w:val="004F4351"/>
    <w:rsid w:val="004F6B37"/>
    <w:rsid w:val="0050234F"/>
    <w:rsid w:val="0050568C"/>
    <w:rsid w:val="00523CB8"/>
    <w:rsid w:val="00524D13"/>
    <w:rsid w:val="00525AE8"/>
    <w:rsid w:val="005265EA"/>
    <w:rsid w:val="005271E3"/>
    <w:rsid w:val="00530D65"/>
    <w:rsid w:val="00541087"/>
    <w:rsid w:val="005410AD"/>
    <w:rsid w:val="005526AB"/>
    <w:rsid w:val="00552935"/>
    <w:rsid w:val="00565180"/>
    <w:rsid w:val="00565C85"/>
    <w:rsid w:val="00565F16"/>
    <w:rsid w:val="0057129B"/>
    <w:rsid w:val="00573675"/>
    <w:rsid w:val="00580BFF"/>
    <w:rsid w:val="00580F9E"/>
    <w:rsid w:val="00582E2A"/>
    <w:rsid w:val="005844EA"/>
    <w:rsid w:val="00585E39"/>
    <w:rsid w:val="00593C4E"/>
    <w:rsid w:val="00593EA0"/>
    <w:rsid w:val="00594B84"/>
    <w:rsid w:val="0059554A"/>
    <w:rsid w:val="00597F18"/>
    <w:rsid w:val="005A3B43"/>
    <w:rsid w:val="005B145D"/>
    <w:rsid w:val="005C14ED"/>
    <w:rsid w:val="005C18E2"/>
    <w:rsid w:val="005C37F4"/>
    <w:rsid w:val="005C44EB"/>
    <w:rsid w:val="005C50A2"/>
    <w:rsid w:val="005C6CE5"/>
    <w:rsid w:val="005C7E77"/>
    <w:rsid w:val="005D45A7"/>
    <w:rsid w:val="005E00BE"/>
    <w:rsid w:val="005E0146"/>
    <w:rsid w:val="005E542C"/>
    <w:rsid w:val="005E7F27"/>
    <w:rsid w:val="005F0DC0"/>
    <w:rsid w:val="005F422E"/>
    <w:rsid w:val="005F4CFD"/>
    <w:rsid w:val="005F6D3D"/>
    <w:rsid w:val="00602CF1"/>
    <w:rsid w:val="00612DAA"/>
    <w:rsid w:val="00622CFE"/>
    <w:rsid w:val="006252D8"/>
    <w:rsid w:val="006267EC"/>
    <w:rsid w:val="00630393"/>
    <w:rsid w:val="006354B7"/>
    <w:rsid w:val="006362DB"/>
    <w:rsid w:val="00636AC6"/>
    <w:rsid w:val="0064207D"/>
    <w:rsid w:val="0065187F"/>
    <w:rsid w:val="00652769"/>
    <w:rsid w:val="00655040"/>
    <w:rsid w:val="0065667C"/>
    <w:rsid w:val="0066386D"/>
    <w:rsid w:val="00666EE5"/>
    <w:rsid w:val="00674F0F"/>
    <w:rsid w:val="00683803"/>
    <w:rsid w:val="00690402"/>
    <w:rsid w:val="0069786C"/>
    <w:rsid w:val="006A0426"/>
    <w:rsid w:val="006A41D1"/>
    <w:rsid w:val="006A5455"/>
    <w:rsid w:val="006A56A4"/>
    <w:rsid w:val="006A7D49"/>
    <w:rsid w:val="006B247C"/>
    <w:rsid w:val="006B4408"/>
    <w:rsid w:val="006B559B"/>
    <w:rsid w:val="006B6737"/>
    <w:rsid w:val="006B6E5B"/>
    <w:rsid w:val="006C135C"/>
    <w:rsid w:val="006C2E98"/>
    <w:rsid w:val="006C2F1B"/>
    <w:rsid w:val="006C4017"/>
    <w:rsid w:val="006C4586"/>
    <w:rsid w:val="006C4B76"/>
    <w:rsid w:val="006C798B"/>
    <w:rsid w:val="006D31FE"/>
    <w:rsid w:val="006D3FBC"/>
    <w:rsid w:val="006D756A"/>
    <w:rsid w:val="006E0F20"/>
    <w:rsid w:val="006E463A"/>
    <w:rsid w:val="006E4D60"/>
    <w:rsid w:val="006E705C"/>
    <w:rsid w:val="006E7DBB"/>
    <w:rsid w:val="006F4F02"/>
    <w:rsid w:val="007031FE"/>
    <w:rsid w:val="007046C7"/>
    <w:rsid w:val="007056E7"/>
    <w:rsid w:val="00705DA5"/>
    <w:rsid w:val="00712DA5"/>
    <w:rsid w:val="00716C01"/>
    <w:rsid w:val="0072375B"/>
    <w:rsid w:val="007301C7"/>
    <w:rsid w:val="007342C2"/>
    <w:rsid w:val="00736784"/>
    <w:rsid w:val="00736D43"/>
    <w:rsid w:val="00736DEC"/>
    <w:rsid w:val="00737460"/>
    <w:rsid w:val="00747726"/>
    <w:rsid w:val="00747A5B"/>
    <w:rsid w:val="00751117"/>
    <w:rsid w:val="007536DD"/>
    <w:rsid w:val="0075442C"/>
    <w:rsid w:val="007554F1"/>
    <w:rsid w:val="00761CA8"/>
    <w:rsid w:val="00764D41"/>
    <w:rsid w:val="00766819"/>
    <w:rsid w:val="00776575"/>
    <w:rsid w:val="00781BED"/>
    <w:rsid w:val="0078300B"/>
    <w:rsid w:val="0078385F"/>
    <w:rsid w:val="0078574B"/>
    <w:rsid w:val="0079173D"/>
    <w:rsid w:val="00795E2A"/>
    <w:rsid w:val="00796007"/>
    <w:rsid w:val="00796AF2"/>
    <w:rsid w:val="00797390"/>
    <w:rsid w:val="007A1FA5"/>
    <w:rsid w:val="007A3ABF"/>
    <w:rsid w:val="007A71BE"/>
    <w:rsid w:val="007B1939"/>
    <w:rsid w:val="007B3B2D"/>
    <w:rsid w:val="007C0354"/>
    <w:rsid w:val="007C2D87"/>
    <w:rsid w:val="007D01F5"/>
    <w:rsid w:val="007D5CCE"/>
    <w:rsid w:val="007D6313"/>
    <w:rsid w:val="007D674F"/>
    <w:rsid w:val="007D709C"/>
    <w:rsid w:val="007D7537"/>
    <w:rsid w:val="007F015F"/>
    <w:rsid w:val="007F33DA"/>
    <w:rsid w:val="007F6BFF"/>
    <w:rsid w:val="00803247"/>
    <w:rsid w:val="008051FC"/>
    <w:rsid w:val="00812607"/>
    <w:rsid w:val="00816B0E"/>
    <w:rsid w:val="00817D4C"/>
    <w:rsid w:val="00821ED4"/>
    <w:rsid w:val="00823E62"/>
    <w:rsid w:val="008241C7"/>
    <w:rsid w:val="008260CF"/>
    <w:rsid w:val="00826719"/>
    <w:rsid w:val="00833757"/>
    <w:rsid w:val="008375BC"/>
    <w:rsid w:val="0084139F"/>
    <w:rsid w:val="008426AC"/>
    <w:rsid w:val="008473A5"/>
    <w:rsid w:val="008550BF"/>
    <w:rsid w:val="00857C0C"/>
    <w:rsid w:val="0086025C"/>
    <w:rsid w:val="00865B30"/>
    <w:rsid w:val="00865F2B"/>
    <w:rsid w:val="00866857"/>
    <w:rsid w:val="00870FD6"/>
    <w:rsid w:val="00873801"/>
    <w:rsid w:val="00874F74"/>
    <w:rsid w:val="008812E9"/>
    <w:rsid w:val="00884618"/>
    <w:rsid w:val="00885294"/>
    <w:rsid w:val="00886674"/>
    <w:rsid w:val="008906C2"/>
    <w:rsid w:val="00890853"/>
    <w:rsid w:val="008908F0"/>
    <w:rsid w:val="00890B0C"/>
    <w:rsid w:val="008914DB"/>
    <w:rsid w:val="00891C2A"/>
    <w:rsid w:val="00893C86"/>
    <w:rsid w:val="0089588C"/>
    <w:rsid w:val="00895B6C"/>
    <w:rsid w:val="008A7A06"/>
    <w:rsid w:val="008B3A3D"/>
    <w:rsid w:val="008C1E48"/>
    <w:rsid w:val="008D0DD8"/>
    <w:rsid w:val="008D542C"/>
    <w:rsid w:val="008E0290"/>
    <w:rsid w:val="008E7428"/>
    <w:rsid w:val="008F19B7"/>
    <w:rsid w:val="008F32B7"/>
    <w:rsid w:val="0090661F"/>
    <w:rsid w:val="009071EB"/>
    <w:rsid w:val="00907AC3"/>
    <w:rsid w:val="00907AD0"/>
    <w:rsid w:val="00913F22"/>
    <w:rsid w:val="00916870"/>
    <w:rsid w:val="009274D5"/>
    <w:rsid w:val="00927D9E"/>
    <w:rsid w:val="00937E25"/>
    <w:rsid w:val="009407E7"/>
    <w:rsid w:val="0094172E"/>
    <w:rsid w:val="0094250F"/>
    <w:rsid w:val="00942792"/>
    <w:rsid w:val="009456F2"/>
    <w:rsid w:val="00950EBF"/>
    <w:rsid w:val="00953C5C"/>
    <w:rsid w:val="00955C92"/>
    <w:rsid w:val="009602F8"/>
    <w:rsid w:val="00966F3D"/>
    <w:rsid w:val="0096773C"/>
    <w:rsid w:val="00974D9F"/>
    <w:rsid w:val="00983CC8"/>
    <w:rsid w:val="0098587E"/>
    <w:rsid w:val="00985F1E"/>
    <w:rsid w:val="0098673A"/>
    <w:rsid w:val="00986BEA"/>
    <w:rsid w:val="00987360"/>
    <w:rsid w:val="0099017C"/>
    <w:rsid w:val="00990296"/>
    <w:rsid w:val="00996346"/>
    <w:rsid w:val="009A1573"/>
    <w:rsid w:val="009A243A"/>
    <w:rsid w:val="009A28BB"/>
    <w:rsid w:val="009A574D"/>
    <w:rsid w:val="009B3651"/>
    <w:rsid w:val="009B67D8"/>
    <w:rsid w:val="009C0CD6"/>
    <w:rsid w:val="009C304F"/>
    <w:rsid w:val="009D00F4"/>
    <w:rsid w:val="009D01F1"/>
    <w:rsid w:val="009D04A7"/>
    <w:rsid w:val="009D12C9"/>
    <w:rsid w:val="009D6ECB"/>
    <w:rsid w:val="009D7BC2"/>
    <w:rsid w:val="009E4B3A"/>
    <w:rsid w:val="009F3383"/>
    <w:rsid w:val="009F4833"/>
    <w:rsid w:val="009F7D66"/>
    <w:rsid w:val="00A01E59"/>
    <w:rsid w:val="00A05A8F"/>
    <w:rsid w:val="00A0655C"/>
    <w:rsid w:val="00A1314A"/>
    <w:rsid w:val="00A15790"/>
    <w:rsid w:val="00A1722A"/>
    <w:rsid w:val="00A2381C"/>
    <w:rsid w:val="00A3538E"/>
    <w:rsid w:val="00A505E0"/>
    <w:rsid w:val="00A678A8"/>
    <w:rsid w:val="00A70024"/>
    <w:rsid w:val="00A72530"/>
    <w:rsid w:val="00A72982"/>
    <w:rsid w:val="00A75511"/>
    <w:rsid w:val="00A92EB8"/>
    <w:rsid w:val="00A94483"/>
    <w:rsid w:val="00A96E57"/>
    <w:rsid w:val="00AA1515"/>
    <w:rsid w:val="00AA427B"/>
    <w:rsid w:val="00AA4D32"/>
    <w:rsid w:val="00AA678D"/>
    <w:rsid w:val="00AB1451"/>
    <w:rsid w:val="00AB1C0A"/>
    <w:rsid w:val="00AC12C1"/>
    <w:rsid w:val="00AC34BB"/>
    <w:rsid w:val="00AC432C"/>
    <w:rsid w:val="00AD2875"/>
    <w:rsid w:val="00AD45E1"/>
    <w:rsid w:val="00AE1D21"/>
    <w:rsid w:val="00AE2C32"/>
    <w:rsid w:val="00AE41E5"/>
    <w:rsid w:val="00AE694E"/>
    <w:rsid w:val="00AE7F7E"/>
    <w:rsid w:val="00AF0241"/>
    <w:rsid w:val="00AF5D09"/>
    <w:rsid w:val="00AF6760"/>
    <w:rsid w:val="00B027A6"/>
    <w:rsid w:val="00B04FE8"/>
    <w:rsid w:val="00B11819"/>
    <w:rsid w:val="00B14B1D"/>
    <w:rsid w:val="00B16177"/>
    <w:rsid w:val="00B208D1"/>
    <w:rsid w:val="00B22710"/>
    <w:rsid w:val="00B41C52"/>
    <w:rsid w:val="00B529DD"/>
    <w:rsid w:val="00B57EFA"/>
    <w:rsid w:val="00B608BB"/>
    <w:rsid w:val="00B60B16"/>
    <w:rsid w:val="00B64483"/>
    <w:rsid w:val="00B64CDF"/>
    <w:rsid w:val="00B70223"/>
    <w:rsid w:val="00B7135E"/>
    <w:rsid w:val="00B7176F"/>
    <w:rsid w:val="00B761BC"/>
    <w:rsid w:val="00B8195B"/>
    <w:rsid w:val="00B85724"/>
    <w:rsid w:val="00B90C5B"/>
    <w:rsid w:val="00B91CD2"/>
    <w:rsid w:val="00B97728"/>
    <w:rsid w:val="00BA7525"/>
    <w:rsid w:val="00BA7E04"/>
    <w:rsid w:val="00BB182A"/>
    <w:rsid w:val="00BB3162"/>
    <w:rsid w:val="00BB50B4"/>
    <w:rsid w:val="00BC3289"/>
    <w:rsid w:val="00BC6E72"/>
    <w:rsid w:val="00BC7F07"/>
    <w:rsid w:val="00BD43CC"/>
    <w:rsid w:val="00BE0FD6"/>
    <w:rsid w:val="00BE33FF"/>
    <w:rsid w:val="00BE5EC7"/>
    <w:rsid w:val="00BF2575"/>
    <w:rsid w:val="00BF307B"/>
    <w:rsid w:val="00BF35E0"/>
    <w:rsid w:val="00C21966"/>
    <w:rsid w:val="00C21C2C"/>
    <w:rsid w:val="00C25844"/>
    <w:rsid w:val="00C259C8"/>
    <w:rsid w:val="00C43F4F"/>
    <w:rsid w:val="00C441EA"/>
    <w:rsid w:val="00C44BFB"/>
    <w:rsid w:val="00C5377A"/>
    <w:rsid w:val="00C63423"/>
    <w:rsid w:val="00C65F0E"/>
    <w:rsid w:val="00C71174"/>
    <w:rsid w:val="00C7434D"/>
    <w:rsid w:val="00C74A4A"/>
    <w:rsid w:val="00C74E60"/>
    <w:rsid w:val="00C76827"/>
    <w:rsid w:val="00C86B4C"/>
    <w:rsid w:val="00C9108E"/>
    <w:rsid w:val="00CA4170"/>
    <w:rsid w:val="00CA4256"/>
    <w:rsid w:val="00CA5733"/>
    <w:rsid w:val="00CA6B3C"/>
    <w:rsid w:val="00CB2230"/>
    <w:rsid w:val="00CB4438"/>
    <w:rsid w:val="00CC0141"/>
    <w:rsid w:val="00CC1379"/>
    <w:rsid w:val="00CC3DB5"/>
    <w:rsid w:val="00CC6B29"/>
    <w:rsid w:val="00CD0A2C"/>
    <w:rsid w:val="00CD0D52"/>
    <w:rsid w:val="00CD385D"/>
    <w:rsid w:val="00CE07E8"/>
    <w:rsid w:val="00CE5872"/>
    <w:rsid w:val="00CF2714"/>
    <w:rsid w:val="00CF4B7F"/>
    <w:rsid w:val="00D07030"/>
    <w:rsid w:val="00D10121"/>
    <w:rsid w:val="00D2381A"/>
    <w:rsid w:val="00D25115"/>
    <w:rsid w:val="00D2697A"/>
    <w:rsid w:val="00D349AC"/>
    <w:rsid w:val="00D37BEC"/>
    <w:rsid w:val="00D44981"/>
    <w:rsid w:val="00D44EAB"/>
    <w:rsid w:val="00D606F6"/>
    <w:rsid w:val="00D61841"/>
    <w:rsid w:val="00D61973"/>
    <w:rsid w:val="00D71CC9"/>
    <w:rsid w:val="00D73B75"/>
    <w:rsid w:val="00D76EAC"/>
    <w:rsid w:val="00D800BB"/>
    <w:rsid w:val="00D80212"/>
    <w:rsid w:val="00D83376"/>
    <w:rsid w:val="00D83A0E"/>
    <w:rsid w:val="00D83F61"/>
    <w:rsid w:val="00D864D9"/>
    <w:rsid w:val="00D86664"/>
    <w:rsid w:val="00D90D17"/>
    <w:rsid w:val="00DA19E2"/>
    <w:rsid w:val="00DA54B3"/>
    <w:rsid w:val="00DA5EA1"/>
    <w:rsid w:val="00DA5EFB"/>
    <w:rsid w:val="00DA6DA7"/>
    <w:rsid w:val="00DB16D0"/>
    <w:rsid w:val="00DB4CD9"/>
    <w:rsid w:val="00DB76FD"/>
    <w:rsid w:val="00DC2875"/>
    <w:rsid w:val="00DD02EA"/>
    <w:rsid w:val="00DD059F"/>
    <w:rsid w:val="00DD21D8"/>
    <w:rsid w:val="00DD3057"/>
    <w:rsid w:val="00DD3131"/>
    <w:rsid w:val="00DD4807"/>
    <w:rsid w:val="00DF0F3C"/>
    <w:rsid w:val="00E00A9F"/>
    <w:rsid w:val="00E020FF"/>
    <w:rsid w:val="00E03194"/>
    <w:rsid w:val="00E0460F"/>
    <w:rsid w:val="00E132A7"/>
    <w:rsid w:val="00E14574"/>
    <w:rsid w:val="00E17169"/>
    <w:rsid w:val="00E21810"/>
    <w:rsid w:val="00E236CB"/>
    <w:rsid w:val="00E23D85"/>
    <w:rsid w:val="00E24F74"/>
    <w:rsid w:val="00E31C77"/>
    <w:rsid w:val="00E3306D"/>
    <w:rsid w:val="00E337C0"/>
    <w:rsid w:val="00E3441A"/>
    <w:rsid w:val="00E370C3"/>
    <w:rsid w:val="00E445B9"/>
    <w:rsid w:val="00E47874"/>
    <w:rsid w:val="00E55724"/>
    <w:rsid w:val="00E5694B"/>
    <w:rsid w:val="00E57F22"/>
    <w:rsid w:val="00E60FE5"/>
    <w:rsid w:val="00E672EC"/>
    <w:rsid w:val="00E67383"/>
    <w:rsid w:val="00E74E04"/>
    <w:rsid w:val="00E76EDB"/>
    <w:rsid w:val="00E815AD"/>
    <w:rsid w:val="00E8648E"/>
    <w:rsid w:val="00E90A05"/>
    <w:rsid w:val="00E93CC6"/>
    <w:rsid w:val="00E9420D"/>
    <w:rsid w:val="00E974E2"/>
    <w:rsid w:val="00EA305E"/>
    <w:rsid w:val="00EA3067"/>
    <w:rsid w:val="00EB7F30"/>
    <w:rsid w:val="00EC21DB"/>
    <w:rsid w:val="00EC4F03"/>
    <w:rsid w:val="00EC7124"/>
    <w:rsid w:val="00EE13E0"/>
    <w:rsid w:val="00EE2921"/>
    <w:rsid w:val="00EE685F"/>
    <w:rsid w:val="00EE7289"/>
    <w:rsid w:val="00EF5335"/>
    <w:rsid w:val="00EF6BEC"/>
    <w:rsid w:val="00F001AD"/>
    <w:rsid w:val="00F05F9A"/>
    <w:rsid w:val="00F077CC"/>
    <w:rsid w:val="00F07A4E"/>
    <w:rsid w:val="00F22100"/>
    <w:rsid w:val="00F407F0"/>
    <w:rsid w:val="00F47331"/>
    <w:rsid w:val="00F60C5C"/>
    <w:rsid w:val="00F647AB"/>
    <w:rsid w:val="00F66CE9"/>
    <w:rsid w:val="00F70DE0"/>
    <w:rsid w:val="00F7400C"/>
    <w:rsid w:val="00F75632"/>
    <w:rsid w:val="00F8551D"/>
    <w:rsid w:val="00F92411"/>
    <w:rsid w:val="00F950BB"/>
    <w:rsid w:val="00FA1208"/>
    <w:rsid w:val="00FA243B"/>
    <w:rsid w:val="00FA66BF"/>
    <w:rsid w:val="00FA7C68"/>
    <w:rsid w:val="00FB075A"/>
    <w:rsid w:val="00FB33EF"/>
    <w:rsid w:val="00FC2CE3"/>
    <w:rsid w:val="00FC3DDC"/>
    <w:rsid w:val="00FC5EB8"/>
    <w:rsid w:val="00FD22B9"/>
    <w:rsid w:val="00FD3089"/>
    <w:rsid w:val="00FD324D"/>
    <w:rsid w:val="00FD4708"/>
    <w:rsid w:val="00FE2478"/>
    <w:rsid w:val="00FE7872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4F4A"/>
  </w:style>
  <w:style w:type="paragraph" w:styleId="a5">
    <w:name w:val="footer"/>
    <w:basedOn w:val="a"/>
    <w:link w:val="a6"/>
    <w:uiPriority w:val="99"/>
    <w:unhideWhenUsed/>
    <w:rsid w:val="00214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4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4F4A"/>
  </w:style>
  <w:style w:type="paragraph" w:styleId="a5">
    <w:name w:val="footer"/>
    <w:basedOn w:val="a"/>
    <w:link w:val="a6"/>
    <w:uiPriority w:val="99"/>
    <w:unhideWhenUsed/>
    <w:rsid w:val="00214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4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YTS2AAM2MAMQ-216-56</_dlc_DocId>
    <_dlc_DocIdUrl xmlns="5eaa5de6-3da6-4bfb-bdf9-3a6adb29c1e4">
      <Url>http://www.ksrf.ru/ru/Info/Conferences/_layouts/DocIdRedir.aspx?ID=YTS2AAM2MAMQ-216-56</Url>
      <Description>YTS2AAM2MAMQ-216-56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EABCA833-0EF0-4E47-8B8E-60F65652AF81}"/>
</file>

<file path=customXml/itemProps2.xml><?xml version="1.0" encoding="utf-8"?>
<ds:datastoreItem xmlns:ds="http://schemas.openxmlformats.org/officeDocument/2006/customXml" ds:itemID="{C8BB24A5-82F2-479D-AE41-7503822EB4D5}"/>
</file>

<file path=customXml/itemProps3.xml><?xml version="1.0" encoding="utf-8"?>
<ds:datastoreItem xmlns:ds="http://schemas.openxmlformats.org/officeDocument/2006/customXml" ds:itemID="{56D2DF11-7630-4F6F-B094-7DE4F32A8F7C}"/>
</file>

<file path=customXml/itemProps4.xml><?xml version="1.0" encoding="utf-8"?>
<ds:datastoreItem xmlns:ds="http://schemas.openxmlformats.org/officeDocument/2006/customXml" ds:itemID="{12905C13-B3A2-4FE1-AE43-297B222040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1481</Words>
  <Characters>8444</Characters>
  <Application>Microsoft Office Word</Application>
  <DocSecurity>0</DocSecurity>
  <Lines>70</Lines>
  <Paragraphs>19</Paragraphs>
  <ScaleCrop>false</ScaleCrop>
  <Company/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Бухаркина Мария Викторовна</dc:creator>
  <cp:lastModifiedBy>Курносов Дмитрий Дмитриевич</cp:lastModifiedBy>
  <cp:revision>10</cp:revision>
  <dcterms:created xsi:type="dcterms:W3CDTF">2016-07-06T12:45:00Z</dcterms:created>
  <dcterms:modified xsi:type="dcterms:W3CDTF">2016-07-18T10:33:00Z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932ddf47-03a4-4a2b-9d08-db620281d956</vt:lpwstr>
  </property>
  <property fmtid="{D5CDD505-2E9C-101B-9397-08002B2CF9AE}" pid="4" name="Order">
    <vt:r8>5600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