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B07" w:rsidRPr="002F5B07" w:rsidRDefault="002F5B07" w:rsidP="002F5B07">
      <w:pPr>
        <w:spacing w:after="0" w:line="360" w:lineRule="auto"/>
        <w:jc w:val="center"/>
        <w:rPr>
          <w:rFonts w:ascii="Times New Roman" w:eastAsia="Calibri" w:hAnsi="Times New Roman" w:cs="Times New Roman"/>
          <w:b/>
          <w:sz w:val="28"/>
          <w:szCs w:val="28"/>
        </w:rPr>
      </w:pPr>
      <w:r w:rsidRPr="002F5B07">
        <w:rPr>
          <w:rFonts w:ascii="Times New Roman" w:eastAsia="Calibri" w:hAnsi="Times New Roman" w:cs="Times New Roman"/>
          <w:b/>
          <w:sz w:val="28"/>
          <w:szCs w:val="28"/>
        </w:rPr>
        <w:t xml:space="preserve">Доклад на конференции  «Современная конституционная юстиция: </w:t>
      </w:r>
      <w:bookmarkStart w:id="0" w:name="_GoBack"/>
      <w:bookmarkEnd w:id="0"/>
      <w:r w:rsidRPr="002F5B07">
        <w:rPr>
          <w:rFonts w:ascii="Times New Roman" w:eastAsia="Calibri" w:hAnsi="Times New Roman" w:cs="Times New Roman"/>
          <w:b/>
          <w:sz w:val="28"/>
          <w:szCs w:val="28"/>
        </w:rPr>
        <w:t>Вызовы и перспективы»</w:t>
      </w:r>
    </w:p>
    <w:p w:rsidR="002F5B07" w:rsidRPr="002F5B07" w:rsidRDefault="002F5B07" w:rsidP="00904C07">
      <w:pPr>
        <w:spacing w:after="0" w:line="360" w:lineRule="auto"/>
        <w:jc w:val="both"/>
        <w:rPr>
          <w:rFonts w:ascii="Times New Roman" w:eastAsia="Calibri" w:hAnsi="Times New Roman" w:cs="Times New Roman"/>
          <w:b/>
          <w:sz w:val="28"/>
          <w:szCs w:val="28"/>
        </w:rPr>
      </w:pPr>
    </w:p>
    <w:p w:rsidR="00AC6451" w:rsidRPr="002F5B07" w:rsidRDefault="002F5B07" w:rsidP="00904C07">
      <w:pPr>
        <w:spacing w:after="0" w:line="360" w:lineRule="auto"/>
        <w:jc w:val="both"/>
        <w:rPr>
          <w:rFonts w:ascii="Times New Roman" w:eastAsia="Calibri" w:hAnsi="Times New Roman" w:cs="Times New Roman"/>
          <w:i/>
          <w:sz w:val="28"/>
          <w:szCs w:val="28"/>
        </w:rPr>
      </w:pPr>
      <w:proofErr w:type="spellStart"/>
      <w:r w:rsidRPr="002F5B07">
        <w:rPr>
          <w:rFonts w:ascii="Times New Roman" w:eastAsia="Calibri" w:hAnsi="Times New Roman" w:cs="Times New Roman"/>
          <w:b/>
          <w:i/>
          <w:sz w:val="28"/>
          <w:szCs w:val="28"/>
        </w:rPr>
        <w:t>Клишас</w:t>
      </w:r>
      <w:proofErr w:type="spellEnd"/>
      <w:r w:rsidR="00904C07" w:rsidRPr="002F5B07">
        <w:rPr>
          <w:rFonts w:ascii="Times New Roman" w:eastAsia="Calibri" w:hAnsi="Times New Roman" w:cs="Times New Roman"/>
          <w:b/>
          <w:i/>
          <w:sz w:val="28"/>
          <w:szCs w:val="28"/>
        </w:rPr>
        <w:t xml:space="preserve"> А.А.</w:t>
      </w:r>
      <w:r w:rsidR="00904C07" w:rsidRPr="002F5B07">
        <w:rPr>
          <w:rFonts w:ascii="Times New Roman" w:eastAsia="Calibri" w:hAnsi="Times New Roman" w:cs="Times New Roman"/>
          <w:i/>
          <w:sz w:val="28"/>
          <w:szCs w:val="28"/>
        </w:rPr>
        <w:t xml:space="preserve">, </w:t>
      </w:r>
      <w:r w:rsidR="00904C07" w:rsidRPr="002F5B07">
        <w:rPr>
          <w:rFonts w:ascii="Times New Roman" w:hAnsi="Times New Roman" w:cs="Times New Roman"/>
          <w:i/>
          <w:sz w:val="28"/>
          <w:szCs w:val="28"/>
        </w:rPr>
        <w:t>Председатель комитета Совета Федерации по конституционному законодательству и государственному строительству</w:t>
      </w:r>
    </w:p>
    <w:p w:rsidR="00AC6451" w:rsidRPr="00AC6451" w:rsidRDefault="00AC6451" w:rsidP="00AC6451">
      <w:pPr>
        <w:spacing w:after="0" w:line="360" w:lineRule="auto"/>
        <w:ind w:firstLine="709"/>
        <w:jc w:val="center"/>
        <w:rPr>
          <w:rFonts w:ascii="Times New Roman" w:eastAsia="Calibri" w:hAnsi="Times New Roman" w:cs="Times New Roman"/>
          <w:b/>
          <w:sz w:val="28"/>
          <w:szCs w:val="28"/>
        </w:rPr>
      </w:pPr>
    </w:p>
    <w:p w:rsidR="00AC6451" w:rsidRPr="00AC6451" w:rsidRDefault="00AC6451" w:rsidP="00AC6451">
      <w:pPr>
        <w:spacing w:after="0" w:line="360" w:lineRule="auto"/>
        <w:ind w:firstLine="709"/>
        <w:jc w:val="both"/>
        <w:rPr>
          <w:rFonts w:ascii="Times New Roman" w:eastAsia="Calibri" w:hAnsi="Times New Roman" w:cs="Times New Roman"/>
          <w:b/>
          <w:i/>
          <w:sz w:val="28"/>
          <w:szCs w:val="28"/>
        </w:rPr>
      </w:pPr>
      <w:r w:rsidRPr="00AC6451">
        <w:rPr>
          <w:rFonts w:ascii="Times New Roman" w:eastAsia="Calibri" w:hAnsi="Times New Roman" w:cs="Times New Roman"/>
          <w:b/>
          <w:i/>
          <w:sz w:val="28"/>
          <w:szCs w:val="28"/>
        </w:rPr>
        <w:t>Аннотация</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 xml:space="preserve">Доклад посвящен рассмотрению вопросов деятельности Конституционного Суда, проблемам соотношения национального и международного права. В выступлении озвучены предпосылки законодательного расширения компетенции высшего органа конституционного контроля, особенности его юрисдикции, приведены доводы, подтверждающие нацеленность российских властей на выполнение международных обязательств. </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 xml:space="preserve">Российский правопорядок отличает </w:t>
      </w:r>
      <w:proofErr w:type="spellStart"/>
      <w:r w:rsidRPr="00AC6451">
        <w:rPr>
          <w:rFonts w:ascii="Times New Roman" w:eastAsia="Calibri" w:hAnsi="Times New Roman" w:cs="Times New Roman"/>
          <w:sz w:val="28"/>
          <w:szCs w:val="28"/>
        </w:rPr>
        <w:t>взаимодополняемость</w:t>
      </w:r>
      <w:proofErr w:type="spellEnd"/>
      <w:r w:rsidRPr="00AC6451">
        <w:rPr>
          <w:rFonts w:ascii="Times New Roman" w:eastAsia="Calibri" w:hAnsi="Times New Roman" w:cs="Times New Roman"/>
          <w:sz w:val="28"/>
          <w:szCs w:val="28"/>
        </w:rPr>
        <w:t xml:space="preserve"> гарантий прав человека как высшей ценности и суверенитета как основы государственности. В целях выполнения международных обязательств конституционный контроль обеспечивает согласованность российского и европейского правопорядков,</w:t>
      </w:r>
      <w:r>
        <w:rPr>
          <w:rFonts w:ascii="Times New Roman" w:eastAsia="Calibri" w:hAnsi="Times New Roman" w:cs="Times New Roman"/>
          <w:sz w:val="28"/>
          <w:szCs w:val="28"/>
        </w:rPr>
        <w:t xml:space="preserve"> </w:t>
      </w:r>
      <w:r w:rsidRPr="00AC6451">
        <w:rPr>
          <w:rFonts w:ascii="Times New Roman" w:eastAsia="Calibri" w:hAnsi="Times New Roman" w:cs="Times New Roman"/>
          <w:sz w:val="28"/>
          <w:szCs w:val="28"/>
        </w:rPr>
        <w:t>имплементацию решений международных органов в российскую правовую систему.</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В докладе обозначена проблема отсутствия легитимных оснований определения европейского консенсуса и, как следствие, обоснованности принятия мер общего характера по реформированию национальных правовых институтов. Федеральный законодатель исходит из того, что конституционное правосудие способно обеспечить стабильность непротиворечивого единства правовой системы. В целях формирования правовой базы, обеспечивающей высокий уровень защиты прав и</w:t>
      </w:r>
      <w:r>
        <w:rPr>
          <w:rFonts w:ascii="Times New Roman" w:eastAsia="Calibri" w:hAnsi="Times New Roman" w:cs="Times New Roman"/>
          <w:sz w:val="28"/>
          <w:szCs w:val="28"/>
        </w:rPr>
        <w:t xml:space="preserve"> </w:t>
      </w:r>
      <w:r w:rsidRPr="00AC6451">
        <w:rPr>
          <w:rFonts w:ascii="Times New Roman" w:eastAsia="Calibri" w:hAnsi="Times New Roman" w:cs="Times New Roman"/>
          <w:sz w:val="28"/>
          <w:szCs w:val="28"/>
        </w:rPr>
        <w:t>сбалансированность конституционных ценностей, законотворческая деятельность ориентирована на реализацию правовых позиций Конституционного Суда.</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Одной из основных тенденций конституционного правового развития является совершенствование внутригосударственных сре</w:t>
      </w:r>
      <w:proofErr w:type="gramStart"/>
      <w:r w:rsidRPr="00AC6451">
        <w:rPr>
          <w:rFonts w:ascii="Times New Roman" w:eastAsia="Calibri" w:hAnsi="Times New Roman" w:cs="Times New Roman"/>
          <w:sz w:val="28"/>
          <w:szCs w:val="28"/>
        </w:rPr>
        <w:t>дств пр</w:t>
      </w:r>
      <w:proofErr w:type="gramEnd"/>
      <w:r w:rsidRPr="00AC6451">
        <w:rPr>
          <w:rFonts w:ascii="Times New Roman" w:eastAsia="Calibri" w:hAnsi="Times New Roman" w:cs="Times New Roman"/>
          <w:sz w:val="28"/>
          <w:szCs w:val="28"/>
        </w:rPr>
        <w:t>авовой защиты. Именно государство является тем институтом, который создает условия для реализации прав и обеспечивает их защиту. Такой вектор правового развития предопределен Конституцией Российской Федерации, которая устанавливает высокий уровень гарантий защиты прав человека и наряду с признанием прав человека высшей ценностью закрепляет обязанность государства по их защите (статьи 2, 18, 45, 46, 71, 72, 79, 80). Поэтому российские органы власти заинтересованы в создании условий для</w:t>
      </w:r>
      <w:r>
        <w:rPr>
          <w:rFonts w:ascii="Times New Roman" w:eastAsia="Calibri" w:hAnsi="Times New Roman" w:cs="Times New Roman"/>
          <w:sz w:val="28"/>
          <w:szCs w:val="28"/>
        </w:rPr>
        <w:t xml:space="preserve"> </w:t>
      </w:r>
      <w:r w:rsidRPr="00AC6451">
        <w:rPr>
          <w:rFonts w:ascii="Times New Roman" w:eastAsia="Calibri" w:hAnsi="Times New Roman" w:cs="Times New Roman"/>
          <w:sz w:val="28"/>
          <w:szCs w:val="28"/>
        </w:rPr>
        <w:t>обеспечения полной и эффективной защиты прав на национальном уровне.</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Безусловно, в системе защиты прав значимую роль играет деятельность межгосударственных органов, которые при этом в силу статьи 79 Конституции Российской Федерации представляют собой субсидиарный институт. С учетом этого важными направлениями конституционно-правового развития являются выполнение международных обязательств, в том числе в части исполнения решений международных судебных учреждений</w:t>
      </w:r>
      <w:r w:rsidR="0091197E">
        <w:rPr>
          <w:rFonts w:ascii="Times New Roman" w:eastAsia="Calibri" w:hAnsi="Times New Roman" w:cs="Times New Roman"/>
          <w:sz w:val="28"/>
          <w:szCs w:val="28"/>
        </w:rPr>
        <w:t>,</w:t>
      </w:r>
      <w:r w:rsidRPr="00AC6451">
        <w:rPr>
          <w:rFonts w:ascii="Times New Roman" w:eastAsia="Calibri" w:hAnsi="Times New Roman" w:cs="Times New Roman"/>
          <w:sz w:val="28"/>
          <w:szCs w:val="28"/>
        </w:rPr>
        <w:t xml:space="preserve"> и одновременно с этим дальнейшее совершенствование внутригосударственных сре</w:t>
      </w:r>
      <w:proofErr w:type="gramStart"/>
      <w:r w:rsidRPr="00AC6451">
        <w:rPr>
          <w:rFonts w:ascii="Times New Roman" w:eastAsia="Calibri" w:hAnsi="Times New Roman" w:cs="Times New Roman"/>
          <w:sz w:val="28"/>
          <w:szCs w:val="28"/>
        </w:rPr>
        <w:t>дств пр</w:t>
      </w:r>
      <w:proofErr w:type="gramEnd"/>
      <w:r w:rsidRPr="00AC6451">
        <w:rPr>
          <w:rFonts w:ascii="Times New Roman" w:eastAsia="Calibri" w:hAnsi="Times New Roman" w:cs="Times New Roman"/>
          <w:sz w:val="28"/>
          <w:szCs w:val="28"/>
        </w:rPr>
        <w:t xml:space="preserve">авовой защиты. </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В этих целях и приняты в конце прошлого года изменения в Федеральный конституционный закон о</w:t>
      </w:r>
      <w:r>
        <w:rPr>
          <w:rFonts w:ascii="Times New Roman" w:eastAsia="Calibri" w:hAnsi="Times New Roman" w:cs="Times New Roman"/>
          <w:sz w:val="28"/>
          <w:szCs w:val="28"/>
        </w:rPr>
        <w:t xml:space="preserve"> </w:t>
      </w:r>
      <w:r w:rsidRPr="00AC6451">
        <w:rPr>
          <w:rFonts w:ascii="Times New Roman" w:eastAsia="Calibri" w:hAnsi="Times New Roman" w:cs="Times New Roman"/>
          <w:sz w:val="28"/>
          <w:szCs w:val="28"/>
        </w:rPr>
        <w:t>Конституционном Суде. Новые полномочия Конституционного Суда вызвали широкую дискуссию. В частности, обстоятельные разъяснения даны Европейской комиссии за демократию через право (Венецианской комиссии) по положениям Федерального конституционного закона</w:t>
      </w:r>
      <w:r>
        <w:rPr>
          <w:rFonts w:ascii="Times New Roman" w:eastAsia="Calibri" w:hAnsi="Times New Roman" w:cs="Times New Roman"/>
          <w:sz w:val="28"/>
          <w:szCs w:val="28"/>
        </w:rPr>
        <w:t xml:space="preserve"> от 14 декабря 2015 года № 7-</w:t>
      </w:r>
      <w:r w:rsidRPr="00AC6451">
        <w:rPr>
          <w:rFonts w:ascii="Times New Roman" w:eastAsia="Calibri" w:hAnsi="Times New Roman" w:cs="Times New Roman"/>
          <w:sz w:val="28"/>
          <w:szCs w:val="28"/>
        </w:rPr>
        <w:t xml:space="preserve">ФКЗ «О внесении изменений в Федеральный конституционный закон «О Конституционном Суде Российской Федерации». </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 xml:space="preserve">При его принятии мы говорили о том, что поправки направлены на закрепление механизма исполнения решений межгосударственного органа по защите прав человека. В дальнейшем при его рассмотрении Венецианской </w:t>
      </w:r>
      <w:r w:rsidRPr="00AC6451">
        <w:rPr>
          <w:rFonts w:ascii="Times New Roman" w:eastAsia="Calibri" w:hAnsi="Times New Roman" w:cs="Times New Roman"/>
          <w:sz w:val="28"/>
          <w:szCs w:val="28"/>
        </w:rPr>
        <w:lastRenderedPageBreak/>
        <w:t>комиссией нас обвиняли в уклонении от исполнения его решений. В своем заключении Венецианская комиссия указала на невозможность отделения Конвенции от ее юридического толкования, а также на то, что присоединение Росси</w:t>
      </w:r>
      <w:r w:rsidR="0091197E">
        <w:rPr>
          <w:rFonts w:ascii="Times New Roman" w:eastAsia="Calibri" w:hAnsi="Times New Roman" w:cs="Times New Roman"/>
          <w:sz w:val="28"/>
          <w:szCs w:val="28"/>
        </w:rPr>
        <w:t>и</w:t>
      </w:r>
      <w:r w:rsidRPr="00AC6451">
        <w:rPr>
          <w:rFonts w:ascii="Times New Roman" w:eastAsia="Calibri" w:hAnsi="Times New Roman" w:cs="Times New Roman"/>
          <w:sz w:val="28"/>
          <w:szCs w:val="28"/>
        </w:rPr>
        <w:t xml:space="preserve"> к Конвенции о защите прав</w:t>
      </w:r>
      <w:r w:rsidRPr="00AC6451">
        <w:rPr>
          <w:rFonts w:ascii="Cambria" w:eastAsia="Calibri" w:hAnsi="Cambria" w:cs="Times New Roman"/>
          <w:b/>
          <w:bCs/>
          <w:kern w:val="32"/>
          <w:sz w:val="32"/>
          <w:szCs w:val="32"/>
          <w:lang w:val="x-none" w:eastAsia="x-none"/>
        </w:rPr>
        <w:t xml:space="preserve"> </w:t>
      </w:r>
      <w:r w:rsidRPr="00AC6451">
        <w:rPr>
          <w:rFonts w:ascii="Times New Roman" w:eastAsia="Calibri" w:hAnsi="Times New Roman" w:cs="Times New Roman"/>
          <w:sz w:val="28"/>
          <w:szCs w:val="28"/>
        </w:rPr>
        <w:t>человека и основных свобод означает принятие обязательства по обеспечению прав, предусмотренных Конвенцией, и признание обязательной юрисдикци</w:t>
      </w:r>
      <w:r w:rsidR="0091197E">
        <w:rPr>
          <w:rFonts w:ascii="Times New Roman" w:eastAsia="Calibri" w:hAnsi="Times New Roman" w:cs="Times New Roman"/>
          <w:sz w:val="28"/>
          <w:szCs w:val="28"/>
        </w:rPr>
        <w:t>и</w:t>
      </w:r>
      <w:r w:rsidRPr="00AC6451">
        <w:rPr>
          <w:rFonts w:ascii="Times New Roman" w:eastAsia="Calibri" w:hAnsi="Times New Roman" w:cs="Times New Roman"/>
          <w:sz w:val="28"/>
          <w:szCs w:val="28"/>
        </w:rPr>
        <w:t xml:space="preserve"> Европейского </w:t>
      </w:r>
      <w:r>
        <w:rPr>
          <w:rFonts w:ascii="Times New Roman" w:eastAsia="Calibri" w:hAnsi="Times New Roman" w:cs="Times New Roman"/>
          <w:sz w:val="28"/>
          <w:szCs w:val="28"/>
        </w:rPr>
        <w:t>С</w:t>
      </w:r>
      <w:r w:rsidRPr="00AC6451">
        <w:rPr>
          <w:rFonts w:ascii="Times New Roman" w:eastAsia="Calibri" w:hAnsi="Times New Roman" w:cs="Times New Roman"/>
          <w:sz w:val="28"/>
          <w:szCs w:val="28"/>
        </w:rPr>
        <w:t xml:space="preserve">уда по правам человека. </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В этой связи хотелось бы обратить внимание на предпосылки обозначенных выше законодательных изменений. Для того чтобы решение межгосударственного органа было успешно имплементировано в российскую правовую систему без внесения в не</w:t>
      </w:r>
      <w:r>
        <w:rPr>
          <w:rFonts w:ascii="Times New Roman" w:eastAsia="Calibri" w:hAnsi="Times New Roman" w:cs="Times New Roman"/>
          <w:sz w:val="28"/>
          <w:szCs w:val="28"/>
        </w:rPr>
        <w:t>е</w:t>
      </w:r>
      <w:r w:rsidRPr="00AC6451">
        <w:rPr>
          <w:rFonts w:ascii="Times New Roman" w:eastAsia="Calibri" w:hAnsi="Times New Roman" w:cs="Times New Roman"/>
          <w:sz w:val="28"/>
          <w:szCs w:val="28"/>
        </w:rPr>
        <w:t xml:space="preserve"> коллизионных элементов</w:t>
      </w:r>
      <w:r w:rsidR="0091197E">
        <w:rPr>
          <w:rFonts w:ascii="Times New Roman" w:eastAsia="Calibri" w:hAnsi="Times New Roman" w:cs="Times New Roman"/>
          <w:sz w:val="28"/>
          <w:szCs w:val="28"/>
        </w:rPr>
        <w:t>,</w:t>
      </w:r>
      <w:r w:rsidRPr="00AC6451">
        <w:rPr>
          <w:rFonts w:ascii="Times New Roman" w:eastAsia="Calibri" w:hAnsi="Times New Roman" w:cs="Times New Roman"/>
          <w:sz w:val="28"/>
          <w:szCs w:val="28"/>
        </w:rPr>
        <w:t xml:space="preserve"> логичным является при наличии сомнений о соответствии Конституции Российской Федерации, обладающей коллизионным приоритетом перед любыми другими источниками права, разрешение данного </w:t>
      </w:r>
      <w:r w:rsidR="0091197E">
        <w:rPr>
          <w:rFonts w:ascii="Times New Roman" w:eastAsia="Calibri" w:hAnsi="Times New Roman" w:cs="Times New Roman"/>
          <w:sz w:val="28"/>
          <w:szCs w:val="28"/>
        </w:rPr>
        <w:t xml:space="preserve">вопроса </w:t>
      </w:r>
      <w:r w:rsidRPr="00AC6451">
        <w:rPr>
          <w:rFonts w:ascii="Times New Roman" w:eastAsia="Calibri" w:hAnsi="Times New Roman" w:cs="Times New Roman"/>
          <w:sz w:val="28"/>
          <w:szCs w:val="28"/>
        </w:rPr>
        <w:t xml:space="preserve">осуществлять в рамках конституционного контроля. Это позволяет оценить доводы, лежащие в основе решения межгосударственного органа, в том числе достоверность сведений о содержании конституционных норм. </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В случае выявления противоречия решения межгосударственного органа по защите прав человека Конституции Российской Федерации возникают обоснованные сомнения относительно необходимости легитимировать такое толкование и возможности его имплементации в российскую правовую систему. Кроме того, юридическое толкование наряду с задачей обеспечения непротиворечивого единства правовой системы должно согласовываться с исторически сформированными представлениями социума конкретного государства. Основной закон консолидирует такого рода представления, что следует из преамбулы Российской Конституции.</w:t>
      </w:r>
      <w:r>
        <w:rPr>
          <w:rFonts w:ascii="Times New Roman" w:eastAsia="Calibri" w:hAnsi="Times New Roman" w:cs="Times New Roman"/>
          <w:sz w:val="28"/>
          <w:szCs w:val="28"/>
        </w:rPr>
        <w:t xml:space="preserve"> </w:t>
      </w:r>
      <w:r w:rsidRPr="00AC6451">
        <w:rPr>
          <w:rFonts w:ascii="Times New Roman" w:eastAsia="Calibri" w:hAnsi="Times New Roman" w:cs="Times New Roman"/>
          <w:sz w:val="28"/>
          <w:szCs w:val="28"/>
        </w:rPr>
        <w:t xml:space="preserve">Данное обстоятельство предопределяет особую роль решений Конституционного Суда, которая заключается в возможности установления наличия общественного запроса на законодательные изменения либо формирования общественного консенсуса по актуальным вопросам. </w:t>
      </w:r>
      <w:r w:rsidRPr="00AC6451">
        <w:rPr>
          <w:rFonts w:ascii="Times New Roman" w:eastAsia="Calibri" w:hAnsi="Times New Roman" w:cs="Times New Roman"/>
          <w:sz w:val="28"/>
          <w:szCs w:val="28"/>
        </w:rPr>
        <w:lastRenderedPageBreak/>
        <w:t>Принимая во внимание возможность неисполнения в силу положений статей 4, 114, 115, 120 Конституции Российской Федерации решений межгосударственного органа по защите прав человека, противоречащих Российской Конституции, полномочия Конституционного Суда по рассмотрению возможности</w:t>
      </w:r>
      <w:r w:rsidR="0091197E">
        <w:rPr>
          <w:rFonts w:ascii="Times New Roman" w:eastAsia="Calibri" w:hAnsi="Times New Roman" w:cs="Times New Roman"/>
          <w:sz w:val="28"/>
          <w:szCs w:val="28"/>
        </w:rPr>
        <w:t xml:space="preserve"> исполнения данных решений являю</w:t>
      </w:r>
      <w:r w:rsidRPr="00AC6451">
        <w:rPr>
          <w:rFonts w:ascii="Times New Roman" w:eastAsia="Calibri" w:hAnsi="Times New Roman" w:cs="Times New Roman"/>
          <w:sz w:val="28"/>
          <w:szCs w:val="28"/>
        </w:rPr>
        <w:t xml:space="preserve">тся эффективным механизмом выполнения международных обязательств. </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Одновременно с этим международный суд не может обязать действовать государство вопреки своему публичному порядку, а судебное толкование – быть предпосылкой для внесения изменений в Конституцию, в акт более высокого уровня. Предпринятые шаги со стороны европейских органов в этом направлении подтверждают своевременность внесения изменений в Федеральный конституционный закон о</w:t>
      </w:r>
      <w:r>
        <w:rPr>
          <w:rFonts w:ascii="Times New Roman" w:eastAsia="Calibri" w:hAnsi="Times New Roman" w:cs="Times New Roman"/>
          <w:sz w:val="28"/>
          <w:szCs w:val="28"/>
        </w:rPr>
        <w:t xml:space="preserve"> </w:t>
      </w:r>
      <w:r w:rsidRPr="00AC6451">
        <w:rPr>
          <w:rFonts w:ascii="Times New Roman" w:eastAsia="Calibri" w:hAnsi="Times New Roman" w:cs="Times New Roman"/>
          <w:sz w:val="28"/>
          <w:szCs w:val="28"/>
        </w:rPr>
        <w:t xml:space="preserve">Конституционном Суде. В решении </w:t>
      </w:r>
      <w:r>
        <w:rPr>
          <w:rFonts w:ascii="Times New Roman" w:eastAsia="Calibri" w:hAnsi="Times New Roman" w:cs="Times New Roman"/>
          <w:sz w:val="28"/>
          <w:szCs w:val="28"/>
        </w:rPr>
        <w:t>Европейского С</w:t>
      </w:r>
      <w:r w:rsidRPr="00AC6451">
        <w:rPr>
          <w:rFonts w:ascii="Times New Roman" w:eastAsia="Calibri" w:hAnsi="Times New Roman" w:cs="Times New Roman"/>
          <w:sz w:val="28"/>
          <w:szCs w:val="28"/>
        </w:rPr>
        <w:t>уда по правам человека, ставш</w:t>
      </w:r>
      <w:r w:rsidR="0091197E">
        <w:rPr>
          <w:rFonts w:ascii="Times New Roman" w:eastAsia="Calibri" w:hAnsi="Times New Roman" w:cs="Times New Roman"/>
          <w:sz w:val="28"/>
          <w:szCs w:val="28"/>
        </w:rPr>
        <w:t>е</w:t>
      </w:r>
      <w:r w:rsidRPr="00AC6451">
        <w:rPr>
          <w:rFonts w:ascii="Times New Roman" w:eastAsia="Calibri" w:hAnsi="Times New Roman" w:cs="Times New Roman"/>
          <w:sz w:val="28"/>
          <w:szCs w:val="28"/>
        </w:rPr>
        <w:t>м предметом рассмотрения Конституционного Суда в рамках реализации новых полномочий, не были сформулированы конкретные меры по его исполнению. Разрешение обозначенных вопросов на высшем уровне конституционного контроля свидетельствует о легитимности действий российских властей в рамках международного права.</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Значимая роль Конституционного Суда в формировании гарантий стабильного развития российского правопорядка обусловлена</w:t>
      </w:r>
      <w:r w:rsidR="00CF6254">
        <w:rPr>
          <w:rFonts w:ascii="Times New Roman" w:eastAsia="Calibri" w:hAnsi="Times New Roman" w:cs="Times New Roman"/>
          <w:sz w:val="28"/>
          <w:szCs w:val="28"/>
        </w:rPr>
        <w:t>,</w:t>
      </w:r>
      <w:r w:rsidRPr="00AC6451">
        <w:rPr>
          <w:rFonts w:ascii="Times New Roman" w:eastAsia="Calibri" w:hAnsi="Times New Roman" w:cs="Times New Roman"/>
          <w:sz w:val="28"/>
          <w:szCs w:val="28"/>
        </w:rPr>
        <w:t xml:space="preserve"> прежде всего</w:t>
      </w:r>
      <w:r w:rsidR="00CF6254">
        <w:rPr>
          <w:rFonts w:ascii="Times New Roman" w:eastAsia="Calibri" w:hAnsi="Times New Roman" w:cs="Times New Roman"/>
          <w:sz w:val="28"/>
          <w:szCs w:val="28"/>
        </w:rPr>
        <w:t>,</w:t>
      </w:r>
      <w:r w:rsidRPr="00AC6451">
        <w:rPr>
          <w:rFonts w:ascii="Times New Roman" w:eastAsia="Calibri" w:hAnsi="Times New Roman" w:cs="Times New Roman"/>
          <w:sz w:val="28"/>
          <w:szCs w:val="28"/>
        </w:rPr>
        <w:t xml:space="preserve"> особенностями юрисдикции российского органа конституционного контроля. В контексте рассматриваемого вопроса следует учитывать положения Конституции </w:t>
      </w:r>
      <w:r w:rsidRPr="00AC6451">
        <w:rPr>
          <w:rFonts w:ascii="Times New Roman" w:eastAsia="Times New Roman" w:hAnsi="Times New Roman" w:cs="Times New Roman"/>
          <w:sz w:val="28"/>
          <w:szCs w:val="28"/>
          <w:lang w:eastAsia="ru-RU"/>
        </w:rPr>
        <w:t>Российской Федерации, устанавливающие полномочия Конституционного Суда по разрешению дел о конституционности не вступивших в силу международных договоров Российской Федерации (пункт «г» части 2 статьи 125); возможность</w:t>
      </w:r>
      <w:r w:rsidRPr="00AC6451">
        <w:rPr>
          <w:rFonts w:ascii="Times New Roman" w:eastAsia="Calibri" w:hAnsi="Times New Roman" w:cs="Times New Roman"/>
          <w:b/>
          <w:bCs/>
          <w:kern w:val="32"/>
          <w:sz w:val="28"/>
          <w:szCs w:val="28"/>
          <w:lang w:val="x-none" w:eastAsia="x-none"/>
        </w:rPr>
        <w:t xml:space="preserve"> </w:t>
      </w:r>
      <w:r w:rsidRPr="00AC6451">
        <w:rPr>
          <w:rFonts w:ascii="Times New Roman" w:eastAsia="Times New Roman" w:hAnsi="Times New Roman" w:cs="Times New Roman"/>
          <w:sz w:val="28"/>
          <w:szCs w:val="28"/>
          <w:lang w:eastAsia="ru-RU"/>
        </w:rPr>
        <w:t>участия России в межгосударственных объединениях только в том случае, если это не противоречит основам конституционного строя Российской Федерации (статья 79), к которым относится верховенство</w:t>
      </w:r>
      <w:r>
        <w:rPr>
          <w:rFonts w:ascii="Times New Roman" w:eastAsia="Times New Roman" w:hAnsi="Times New Roman" w:cs="Times New Roman"/>
          <w:sz w:val="28"/>
          <w:szCs w:val="28"/>
          <w:lang w:eastAsia="ru-RU"/>
        </w:rPr>
        <w:t xml:space="preserve"> </w:t>
      </w:r>
      <w:r w:rsidRPr="00AC6451">
        <w:rPr>
          <w:rFonts w:ascii="Times New Roman" w:eastAsia="Calibri" w:hAnsi="Times New Roman" w:cs="Times New Roman"/>
          <w:sz w:val="28"/>
          <w:szCs w:val="28"/>
        </w:rPr>
        <w:t>Конституци</w:t>
      </w:r>
      <w:r w:rsidR="0091197E">
        <w:rPr>
          <w:rFonts w:ascii="Times New Roman" w:eastAsia="Calibri" w:hAnsi="Times New Roman" w:cs="Times New Roman"/>
          <w:sz w:val="28"/>
          <w:szCs w:val="28"/>
        </w:rPr>
        <w:t>и</w:t>
      </w:r>
      <w:r w:rsidRPr="00AC6451">
        <w:rPr>
          <w:rFonts w:ascii="Times New Roman" w:eastAsia="Calibri" w:hAnsi="Times New Roman" w:cs="Times New Roman"/>
          <w:sz w:val="28"/>
          <w:szCs w:val="28"/>
        </w:rPr>
        <w:t xml:space="preserve"> </w:t>
      </w:r>
      <w:r w:rsidRPr="00AC6451">
        <w:rPr>
          <w:rFonts w:ascii="Times New Roman" w:eastAsia="Times New Roman" w:hAnsi="Times New Roman" w:cs="Times New Roman"/>
          <w:sz w:val="28"/>
          <w:szCs w:val="28"/>
          <w:lang w:eastAsia="ru-RU"/>
        </w:rPr>
        <w:t xml:space="preserve">Российской Федерации (статьи 4, 15). Перечисленные конституционные положения предопределяют возможность </w:t>
      </w:r>
      <w:r w:rsidRPr="00AC6451">
        <w:rPr>
          <w:rFonts w:ascii="Times New Roman" w:eastAsia="Times New Roman" w:hAnsi="Times New Roman" w:cs="Times New Roman"/>
          <w:sz w:val="28"/>
          <w:szCs w:val="28"/>
          <w:lang w:eastAsia="ru-RU"/>
        </w:rPr>
        <w:lastRenderedPageBreak/>
        <w:t xml:space="preserve">конституционного </w:t>
      </w:r>
      <w:proofErr w:type="gramStart"/>
      <w:r w:rsidRPr="00AC6451">
        <w:rPr>
          <w:rFonts w:ascii="Times New Roman" w:eastAsia="Times New Roman" w:hAnsi="Times New Roman" w:cs="Times New Roman"/>
          <w:sz w:val="28"/>
          <w:szCs w:val="28"/>
          <w:lang w:eastAsia="ru-RU"/>
        </w:rPr>
        <w:t>контроля за</w:t>
      </w:r>
      <w:proofErr w:type="gramEnd"/>
      <w:r w:rsidRPr="00AC6451">
        <w:rPr>
          <w:rFonts w:ascii="Times New Roman" w:eastAsia="Times New Roman" w:hAnsi="Times New Roman" w:cs="Times New Roman"/>
          <w:sz w:val="28"/>
          <w:szCs w:val="28"/>
          <w:lang w:eastAsia="ru-RU"/>
        </w:rPr>
        <w:t xml:space="preserve"> имплементацией в российскую правовую систему решений международных органов. Исполнение мер общего характера в отличие от индивидуальных требует рассмотрения вопросов оценки возможности корректировки правовых институтов, </w:t>
      </w:r>
      <w:proofErr w:type="spellStart"/>
      <w:r w:rsidRPr="00AC6451">
        <w:rPr>
          <w:rFonts w:ascii="Times New Roman" w:eastAsia="Times New Roman" w:hAnsi="Times New Roman" w:cs="Times New Roman"/>
          <w:sz w:val="28"/>
          <w:szCs w:val="28"/>
          <w:lang w:eastAsia="ru-RU"/>
        </w:rPr>
        <w:t>субинститутов</w:t>
      </w:r>
      <w:proofErr w:type="spellEnd"/>
      <w:r w:rsidRPr="00AC6451">
        <w:rPr>
          <w:rFonts w:ascii="Times New Roman" w:eastAsia="Times New Roman" w:hAnsi="Times New Roman" w:cs="Times New Roman"/>
          <w:sz w:val="28"/>
          <w:szCs w:val="28"/>
          <w:lang w:eastAsia="ru-RU"/>
        </w:rPr>
        <w:t xml:space="preserve">, содержание которых, по мнению </w:t>
      </w:r>
      <w:proofErr w:type="gramStart"/>
      <w:r w:rsidRPr="00AC6451">
        <w:rPr>
          <w:rFonts w:ascii="Times New Roman" w:eastAsia="Times New Roman" w:hAnsi="Times New Roman" w:cs="Times New Roman"/>
          <w:sz w:val="28"/>
          <w:szCs w:val="28"/>
          <w:lang w:eastAsia="ru-RU"/>
        </w:rPr>
        <w:t>международного</w:t>
      </w:r>
      <w:proofErr w:type="gramEnd"/>
      <w:r w:rsidRPr="00AC6451">
        <w:rPr>
          <w:rFonts w:ascii="Times New Roman" w:eastAsia="Times New Roman" w:hAnsi="Times New Roman" w:cs="Times New Roman"/>
          <w:sz w:val="28"/>
          <w:szCs w:val="28"/>
          <w:lang w:eastAsia="ru-RU"/>
        </w:rPr>
        <w:t xml:space="preserve"> учреждения, не согласу</w:t>
      </w:r>
      <w:r w:rsidR="0091197E">
        <w:rPr>
          <w:rFonts w:ascii="Times New Roman" w:eastAsia="Times New Roman" w:hAnsi="Times New Roman" w:cs="Times New Roman"/>
          <w:sz w:val="28"/>
          <w:szCs w:val="28"/>
          <w:lang w:eastAsia="ru-RU"/>
        </w:rPr>
        <w:t>е</w:t>
      </w:r>
      <w:r w:rsidRPr="00AC6451">
        <w:rPr>
          <w:rFonts w:ascii="Times New Roman" w:eastAsia="Times New Roman" w:hAnsi="Times New Roman" w:cs="Times New Roman"/>
          <w:sz w:val="28"/>
          <w:szCs w:val="28"/>
          <w:lang w:eastAsia="ru-RU"/>
        </w:rPr>
        <w:t>тся с европейским правопорядком.</w:t>
      </w:r>
      <w:r w:rsidRPr="00AC6451">
        <w:rPr>
          <w:rFonts w:ascii="Times New Roman" w:eastAsia="Calibri" w:hAnsi="Times New Roman" w:cs="Times New Roman"/>
          <w:sz w:val="28"/>
          <w:szCs w:val="28"/>
        </w:rPr>
        <w:t xml:space="preserve"> </w:t>
      </w:r>
    </w:p>
    <w:p w:rsidR="00AC6451" w:rsidRPr="00AC6451" w:rsidRDefault="00AC6451" w:rsidP="00AC6451">
      <w:pPr>
        <w:spacing w:after="0" w:line="360" w:lineRule="auto"/>
        <w:ind w:firstLine="709"/>
        <w:jc w:val="both"/>
        <w:rPr>
          <w:rFonts w:ascii="Verdana" w:eastAsia="Times New Roman" w:hAnsi="Verdana" w:cs="Times New Roman"/>
          <w:sz w:val="21"/>
          <w:szCs w:val="21"/>
          <w:lang w:eastAsia="ru-RU"/>
        </w:rPr>
      </w:pPr>
      <w:r w:rsidRPr="00AC6451">
        <w:rPr>
          <w:rFonts w:ascii="Times New Roman" w:eastAsia="Calibri" w:hAnsi="Times New Roman" w:cs="Times New Roman"/>
          <w:sz w:val="28"/>
          <w:szCs w:val="28"/>
        </w:rPr>
        <w:t>Возможность оценки конституционности общих мер исполнения обусловлен</w:t>
      </w:r>
      <w:r w:rsidR="0091197E">
        <w:rPr>
          <w:rFonts w:ascii="Times New Roman" w:eastAsia="Calibri" w:hAnsi="Times New Roman" w:cs="Times New Roman"/>
          <w:sz w:val="28"/>
          <w:szCs w:val="28"/>
        </w:rPr>
        <w:t>а</w:t>
      </w:r>
      <w:r w:rsidRPr="00AC6451">
        <w:rPr>
          <w:rFonts w:ascii="Times New Roman" w:eastAsia="Calibri" w:hAnsi="Times New Roman" w:cs="Times New Roman"/>
          <w:sz w:val="28"/>
          <w:szCs w:val="28"/>
        </w:rPr>
        <w:t xml:space="preserve"> тем, что Российская Федерация, равно как и другие государства</w:t>
      </w:r>
      <w:r w:rsidR="0091197E">
        <w:rPr>
          <w:rFonts w:ascii="Times New Roman" w:eastAsia="Calibri" w:hAnsi="Times New Roman" w:cs="Times New Roman"/>
          <w:sz w:val="28"/>
          <w:szCs w:val="28"/>
        </w:rPr>
        <w:t xml:space="preserve"> – </w:t>
      </w:r>
      <w:r w:rsidRPr="00AC6451">
        <w:rPr>
          <w:rFonts w:ascii="Times New Roman" w:eastAsia="Calibri" w:hAnsi="Times New Roman" w:cs="Times New Roman"/>
          <w:sz w:val="28"/>
          <w:szCs w:val="28"/>
        </w:rPr>
        <w:t>члены Совета Европы</w:t>
      </w:r>
      <w:r w:rsidR="0091197E">
        <w:rPr>
          <w:rFonts w:ascii="Times New Roman" w:eastAsia="Calibri" w:hAnsi="Times New Roman" w:cs="Times New Roman"/>
          <w:sz w:val="28"/>
          <w:szCs w:val="28"/>
        </w:rPr>
        <w:t>,</w:t>
      </w:r>
      <w:r w:rsidRPr="00AC6451">
        <w:rPr>
          <w:rFonts w:ascii="Times New Roman" w:eastAsia="Calibri" w:hAnsi="Times New Roman" w:cs="Times New Roman"/>
          <w:sz w:val="28"/>
          <w:szCs w:val="28"/>
        </w:rPr>
        <w:t xml:space="preserve"> не давала согласи</w:t>
      </w:r>
      <w:r w:rsidR="0091197E">
        <w:rPr>
          <w:rFonts w:ascii="Times New Roman" w:eastAsia="Calibri" w:hAnsi="Times New Roman" w:cs="Times New Roman"/>
          <w:sz w:val="28"/>
          <w:szCs w:val="28"/>
        </w:rPr>
        <w:t>я</w:t>
      </w:r>
      <w:r w:rsidRPr="00AC6451">
        <w:rPr>
          <w:rFonts w:ascii="Times New Roman" w:eastAsia="Calibri" w:hAnsi="Times New Roman" w:cs="Times New Roman"/>
          <w:sz w:val="28"/>
          <w:szCs w:val="28"/>
        </w:rPr>
        <w:t xml:space="preserve"> на обязательность исполнения мер общего характера. Необходимость принятия таких мер следует из правила 61 Регламента Европейского </w:t>
      </w:r>
      <w:r>
        <w:rPr>
          <w:rFonts w:ascii="Times New Roman" w:eastAsia="Calibri" w:hAnsi="Times New Roman" w:cs="Times New Roman"/>
          <w:sz w:val="28"/>
          <w:szCs w:val="28"/>
        </w:rPr>
        <w:t>С</w:t>
      </w:r>
      <w:r w:rsidRPr="00AC6451">
        <w:rPr>
          <w:rFonts w:ascii="Times New Roman" w:eastAsia="Calibri" w:hAnsi="Times New Roman" w:cs="Times New Roman"/>
          <w:sz w:val="28"/>
          <w:szCs w:val="28"/>
        </w:rPr>
        <w:t xml:space="preserve">уда по правам человека, установленного в 2011 году после ратификации Россией Европейской </w:t>
      </w:r>
      <w:r>
        <w:rPr>
          <w:rFonts w:ascii="Times New Roman" w:eastAsia="Calibri" w:hAnsi="Times New Roman" w:cs="Times New Roman"/>
          <w:sz w:val="28"/>
          <w:szCs w:val="28"/>
        </w:rPr>
        <w:t>к</w:t>
      </w:r>
      <w:r w:rsidRPr="00AC6451">
        <w:rPr>
          <w:rFonts w:ascii="Times New Roman" w:eastAsia="Calibri" w:hAnsi="Times New Roman" w:cs="Times New Roman"/>
          <w:sz w:val="28"/>
          <w:szCs w:val="28"/>
        </w:rPr>
        <w:t xml:space="preserve">онвенции о защите прав человека и основных свобод. </w:t>
      </w:r>
      <w:proofErr w:type="gramStart"/>
      <w:r w:rsidRPr="00AC6451">
        <w:rPr>
          <w:rFonts w:ascii="Times New Roman" w:eastAsia="Calibri" w:hAnsi="Times New Roman" w:cs="Times New Roman"/>
          <w:sz w:val="28"/>
          <w:szCs w:val="28"/>
        </w:rPr>
        <w:t>Исходя из суверенной воли государства такие меры могут</w:t>
      </w:r>
      <w:proofErr w:type="gramEnd"/>
      <w:r w:rsidRPr="00AC6451">
        <w:rPr>
          <w:rFonts w:ascii="Times New Roman" w:eastAsia="Calibri" w:hAnsi="Times New Roman" w:cs="Times New Roman"/>
          <w:sz w:val="28"/>
          <w:szCs w:val="28"/>
        </w:rPr>
        <w:t xml:space="preserve"> только добровольно исполняться при явно выраже</w:t>
      </w:r>
      <w:r w:rsidR="0091197E">
        <w:rPr>
          <w:rFonts w:ascii="Times New Roman" w:eastAsia="Calibri" w:hAnsi="Times New Roman" w:cs="Times New Roman"/>
          <w:sz w:val="28"/>
          <w:szCs w:val="28"/>
        </w:rPr>
        <w:t>нном согласии с этим государством</w:t>
      </w:r>
      <w:r w:rsidRPr="00AC6451">
        <w:rPr>
          <w:rFonts w:ascii="Times New Roman" w:eastAsia="Calibri" w:hAnsi="Times New Roman" w:cs="Times New Roman"/>
          <w:sz w:val="28"/>
          <w:szCs w:val="28"/>
        </w:rPr>
        <w:t xml:space="preserve">. Решение Конституционного Суда, равно как и реализация права законодательной инициативы, </w:t>
      </w:r>
      <w:r w:rsidRPr="00AC6451">
        <w:rPr>
          <w:rFonts w:ascii="Times New Roman" w:eastAsia="Times New Roman" w:hAnsi="Times New Roman" w:cs="Times New Roman"/>
          <w:sz w:val="28"/>
          <w:szCs w:val="28"/>
          <w:lang w:eastAsia="ru-RU"/>
        </w:rPr>
        <w:t>инициативы проведения референдума</w:t>
      </w:r>
      <w:r w:rsidR="0091197E">
        <w:rPr>
          <w:rFonts w:ascii="Times New Roman" w:eastAsia="Times New Roman" w:hAnsi="Times New Roman" w:cs="Times New Roman"/>
          <w:sz w:val="28"/>
          <w:szCs w:val="28"/>
          <w:lang w:eastAsia="ru-RU"/>
        </w:rPr>
        <w:t>,</w:t>
      </w:r>
      <w:r w:rsidRPr="00AC6451">
        <w:rPr>
          <w:rFonts w:ascii="Times New Roman" w:eastAsia="Times New Roman" w:hAnsi="Times New Roman" w:cs="Times New Roman"/>
          <w:sz w:val="28"/>
          <w:szCs w:val="28"/>
          <w:lang w:eastAsia="ru-RU"/>
        </w:rPr>
        <w:t xml:space="preserve"> </w:t>
      </w:r>
      <w:r w:rsidRPr="00AC6451">
        <w:rPr>
          <w:rFonts w:ascii="Times New Roman" w:eastAsia="Calibri" w:hAnsi="Times New Roman" w:cs="Times New Roman"/>
          <w:sz w:val="28"/>
          <w:szCs w:val="28"/>
        </w:rPr>
        <w:t>является своего рода выражением такого согласия или несогласия. По мерам общего характера ни один из субъектов прав предложений по конституционной реформе не внес. Это</w:t>
      </w:r>
      <w:r w:rsidR="0091197E">
        <w:rPr>
          <w:rFonts w:ascii="Times New Roman" w:eastAsia="Calibri" w:hAnsi="Times New Roman" w:cs="Times New Roman"/>
          <w:sz w:val="28"/>
          <w:szCs w:val="28"/>
        </w:rPr>
        <w:t>,</w:t>
      </w:r>
      <w:r w:rsidRPr="00AC6451">
        <w:rPr>
          <w:rFonts w:ascii="Times New Roman" w:eastAsia="Calibri" w:hAnsi="Times New Roman" w:cs="Times New Roman"/>
          <w:sz w:val="28"/>
          <w:szCs w:val="28"/>
        </w:rPr>
        <w:t xml:space="preserve"> в свою очередь</w:t>
      </w:r>
      <w:r w:rsidR="0091197E">
        <w:rPr>
          <w:rFonts w:ascii="Times New Roman" w:eastAsia="Calibri" w:hAnsi="Times New Roman" w:cs="Times New Roman"/>
          <w:sz w:val="28"/>
          <w:szCs w:val="28"/>
        </w:rPr>
        <w:t>,</w:t>
      </w:r>
      <w:r w:rsidRPr="00AC6451">
        <w:rPr>
          <w:rFonts w:ascii="Times New Roman" w:eastAsia="Calibri" w:hAnsi="Times New Roman" w:cs="Times New Roman"/>
          <w:sz w:val="28"/>
          <w:szCs w:val="28"/>
        </w:rPr>
        <w:t xml:space="preserve"> свидетельствует о несогласии с принятием мер общего характера суверенного государства, а не ограничивается усмотрением Конституционного Суда</w:t>
      </w:r>
      <w:r w:rsidR="0091197E">
        <w:rPr>
          <w:rFonts w:ascii="Times New Roman" w:eastAsia="Calibri" w:hAnsi="Times New Roman" w:cs="Times New Roman"/>
          <w:sz w:val="28"/>
          <w:szCs w:val="28"/>
        </w:rPr>
        <w:t>,</w:t>
      </w:r>
      <w:r w:rsidRPr="00AC6451">
        <w:rPr>
          <w:rFonts w:ascii="Times New Roman" w:eastAsia="Calibri" w:hAnsi="Times New Roman" w:cs="Times New Roman"/>
          <w:sz w:val="28"/>
          <w:szCs w:val="28"/>
        </w:rPr>
        <w:t xml:space="preserve"> как это формулирует Венецианская комиссия.</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 xml:space="preserve">Таким образом, в рамках реализации новых полномочий Конституционный Суд Российской Федерации рассматривает вопрос о конституционности принятия общих мер, предусмотренных судебным решением. Подтверждением данного тезиса являются положения резолютивной части Постановления Конституционного Суда от 19 апреля 2016 года № 12-П, согласно которым реализация толкования Конвенции, предложенного Европейским </w:t>
      </w:r>
      <w:r>
        <w:rPr>
          <w:rFonts w:ascii="Times New Roman" w:eastAsia="Calibri" w:hAnsi="Times New Roman" w:cs="Times New Roman"/>
          <w:sz w:val="28"/>
          <w:szCs w:val="28"/>
        </w:rPr>
        <w:t>С</w:t>
      </w:r>
      <w:r w:rsidRPr="00AC6451">
        <w:rPr>
          <w:rFonts w:ascii="Times New Roman" w:eastAsia="Calibri" w:hAnsi="Times New Roman" w:cs="Times New Roman"/>
          <w:sz w:val="28"/>
          <w:szCs w:val="28"/>
        </w:rPr>
        <w:t xml:space="preserve">удом по правам человека, признана </w:t>
      </w:r>
      <w:r w:rsidRPr="00AC6451">
        <w:rPr>
          <w:rFonts w:ascii="Times New Roman" w:eastAsia="Calibri" w:hAnsi="Times New Roman" w:cs="Times New Roman"/>
          <w:sz w:val="28"/>
          <w:szCs w:val="28"/>
        </w:rPr>
        <w:lastRenderedPageBreak/>
        <w:t xml:space="preserve">невозможной по причине того, что такое толкование противоречит Конституции Российской Федерации. </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Обращаясь к первопричине несогласованности конвенционного толкования с конституционными положениями, следует обратить внимание на отсутствие норм международного права, устанавливающих порядок преодоления таких коллизий на основании согласованной воли суверенных государств. При этом широкое распространение получила практика «</w:t>
      </w:r>
      <w:proofErr w:type="spellStart"/>
      <w:r w:rsidRPr="00AC6451">
        <w:rPr>
          <w:rFonts w:ascii="Times New Roman" w:eastAsia="Calibri" w:hAnsi="Times New Roman" w:cs="Times New Roman"/>
          <w:sz w:val="28"/>
          <w:szCs w:val="28"/>
        </w:rPr>
        <w:t>эволютивного</w:t>
      </w:r>
      <w:proofErr w:type="spellEnd"/>
      <w:r w:rsidRPr="00AC6451">
        <w:rPr>
          <w:rFonts w:ascii="Times New Roman" w:eastAsia="Calibri" w:hAnsi="Times New Roman" w:cs="Times New Roman"/>
          <w:sz w:val="28"/>
          <w:szCs w:val="28"/>
        </w:rPr>
        <w:t xml:space="preserve">» толкования международного договора, которое </w:t>
      </w:r>
      <w:r w:rsidRPr="00AC6451">
        <w:rPr>
          <w:rFonts w:ascii="Times New Roman" w:eastAsia="Times New Roman" w:hAnsi="Times New Roman" w:cs="Times New Roman"/>
          <w:sz w:val="28"/>
          <w:szCs w:val="28"/>
          <w:lang w:eastAsia="ru-RU"/>
        </w:rPr>
        <w:t>не согласуется с установленными статьей 31 Венской конвенции о праве международных договоров требованиями.</w:t>
      </w:r>
      <w:r w:rsidRPr="00AC6451">
        <w:rPr>
          <w:rFonts w:ascii="Times New Roman" w:eastAsia="Times New Roman" w:hAnsi="Times New Roman" w:cs="Times New Roman"/>
          <w:bCs/>
          <w:sz w:val="28"/>
          <w:szCs w:val="28"/>
          <w:lang w:eastAsia="ru-RU"/>
        </w:rPr>
        <w:t xml:space="preserve"> </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 xml:space="preserve">Правовые позиции Европейского </w:t>
      </w:r>
      <w:r>
        <w:rPr>
          <w:rFonts w:ascii="Times New Roman" w:eastAsia="Calibri" w:hAnsi="Times New Roman" w:cs="Times New Roman"/>
          <w:sz w:val="28"/>
          <w:szCs w:val="28"/>
        </w:rPr>
        <w:t>С</w:t>
      </w:r>
      <w:r w:rsidRPr="00AC6451">
        <w:rPr>
          <w:rFonts w:ascii="Times New Roman" w:eastAsia="Calibri" w:hAnsi="Times New Roman" w:cs="Times New Roman"/>
          <w:sz w:val="28"/>
          <w:szCs w:val="28"/>
        </w:rPr>
        <w:t>уда по правам человека претерпевают эволюционное изменение и вряд ли могут считать</w:t>
      </w:r>
      <w:r w:rsidR="0022252A">
        <w:rPr>
          <w:rFonts w:ascii="Times New Roman" w:eastAsia="Calibri" w:hAnsi="Times New Roman" w:cs="Times New Roman"/>
          <w:sz w:val="28"/>
          <w:szCs w:val="28"/>
        </w:rPr>
        <w:t>ся</w:t>
      </w:r>
      <w:r w:rsidRPr="00AC6451">
        <w:rPr>
          <w:rFonts w:ascii="Times New Roman" w:eastAsia="Calibri" w:hAnsi="Times New Roman" w:cs="Times New Roman"/>
          <w:sz w:val="28"/>
          <w:szCs w:val="28"/>
        </w:rPr>
        <w:t xml:space="preserve"> устоявшимися. Следовательно, конкретные критерии неавтоматического ограничения прав в европейском правопорядке претерпевали существенные изменения. При этом сам ЕСПЧ зачастую ссылается на существующий европейский консенсус. Как нам известно, методология установления такого консенсуса отсутствует. Нельзя признать достаточным наличие согласия большинства или единообразия подходов в </w:t>
      </w:r>
      <w:proofErr w:type="spellStart"/>
      <w:r w:rsidRPr="00AC6451">
        <w:rPr>
          <w:rFonts w:ascii="Times New Roman" w:eastAsia="Calibri" w:hAnsi="Times New Roman" w:cs="Times New Roman"/>
          <w:sz w:val="28"/>
          <w:szCs w:val="28"/>
        </w:rPr>
        <w:t>правоприменении</w:t>
      </w:r>
      <w:proofErr w:type="spellEnd"/>
      <w:r w:rsidRPr="00AC6451">
        <w:rPr>
          <w:rFonts w:ascii="Times New Roman" w:eastAsia="Calibri" w:hAnsi="Times New Roman" w:cs="Times New Roman"/>
          <w:sz w:val="28"/>
          <w:szCs w:val="28"/>
        </w:rPr>
        <w:t>. Особую озабоченность вызывает формирование вывод</w:t>
      </w:r>
      <w:r w:rsidR="0022252A">
        <w:rPr>
          <w:rFonts w:ascii="Times New Roman" w:eastAsia="Calibri" w:hAnsi="Times New Roman" w:cs="Times New Roman"/>
          <w:sz w:val="28"/>
          <w:szCs w:val="28"/>
        </w:rPr>
        <w:t>а</w:t>
      </w:r>
      <w:r w:rsidRPr="00AC6451">
        <w:rPr>
          <w:rFonts w:ascii="Times New Roman" w:eastAsia="Calibri" w:hAnsi="Times New Roman" w:cs="Times New Roman"/>
          <w:sz w:val="28"/>
          <w:szCs w:val="28"/>
        </w:rPr>
        <w:t xml:space="preserve"> о наличии европейского консенсуса на основании докладов правозащитных организаций. В этой связи недостаток легитимной основы европейского консенсуса как основания для корректировки национального законодательства предопределяет рекомендательный характер основанных на нем решений. Решения международных судебных учреждений, противоречащие Российской Конституции, предписывающ</w:t>
      </w:r>
      <w:r w:rsidR="0022252A">
        <w:rPr>
          <w:rFonts w:ascii="Times New Roman" w:eastAsia="Calibri" w:hAnsi="Times New Roman" w:cs="Times New Roman"/>
          <w:sz w:val="28"/>
          <w:szCs w:val="28"/>
        </w:rPr>
        <w:t>и</w:t>
      </w:r>
      <w:r w:rsidRPr="00AC6451">
        <w:rPr>
          <w:rFonts w:ascii="Times New Roman" w:eastAsia="Calibri" w:hAnsi="Times New Roman" w:cs="Times New Roman"/>
          <w:sz w:val="28"/>
          <w:szCs w:val="28"/>
        </w:rPr>
        <w:t xml:space="preserve">е принятие мер общего характера, в российской правовой системе лишены легитимных оснований. Такие решения, как следует из практики Конституционного Суда ФРГ, могут быть приняты во внимание. </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 xml:space="preserve">В международно-правовой системе защиты прав не должна игнорироваться воля конституционного законодателя, что фактически </w:t>
      </w:r>
      <w:r w:rsidRPr="00AC6451">
        <w:rPr>
          <w:rFonts w:ascii="Times New Roman" w:eastAsia="Calibri" w:hAnsi="Times New Roman" w:cs="Times New Roman"/>
          <w:sz w:val="28"/>
          <w:szCs w:val="28"/>
        </w:rPr>
        <w:lastRenderedPageBreak/>
        <w:t>прои</w:t>
      </w:r>
      <w:r w:rsidR="0022252A">
        <w:rPr>
          <w:rFonts w:ascii="Times New Roman" w:eastAsia="Calibri" w:hAnsi="Times New Roman" w:cs="Times New Roman"/>
          <w:sz w:val="28"/>
          <w:szCs w:val="28"/>
        </w:rPr>
        <w:t>сходит по делам, рассматриваемым</w:t>
      </w:r>
      <w:r w:rsidRPr="00AC6451">
        <w:rPr>
          <w:rFonts w:ascii="Times New Roman" w:eastAsia="Calibri" w:hAnsi="Times New Roman" w:cs="Times New Roman"/>
          <w:sz w:val="28"/>
          <w:szCs w:val="28"/>
        </w:rPr>
        <w:t xml:space="preserve"> в рамках новых полномочий Конституционного Суда. </w:t>
      </w:r>
      <w:r w:rsidRPr="00AC6451">
        <w:rPr>
          <w:rFonts w:ascii="Times New Roman" w:eastAsia="Times New Roman" w:hAnsi="Times New Roman" w:cs="Times New Roman"/>
          <w:sz w:val="28"/>
          <w:szCs w:val="28"/>
          <w:lang w:eastAsia="ru-RU"/>
        </w:rPr>
        <w:t xml:space="preserve">В российском правопорядке судебные учреждения действуют в соответствии с международным правом и правилами, которые установлены конституционным законодателем. </w:t>
      </w:r>
      <w:r w:rsidRPr="00AC6451">
        <w:rPr>
          <w:rFonts w:ascii="Times New Roman" w:eastAsia="Calibri" w:hAnsi="Times New Roman" w:cs="Times New Roman"/>
          <w:sz w:val="28"/>
          <w:szCs w:val="28"/>
        </w:rPr>
        <w:t xml:space="preserve">Вышеназванное решение является свидетельством того, что принятый Федеральный конституционный закон, наделяющий высший </w:t>
      </w:r>
      <w:r w:rsidRPr="00AC6451">
        <w:rPr>
          <w:rFonts w:ascii="Times New Roman" w:eastAsia="Times New Roman" w:hAnsi="Times New Roman" w:cs="Times New Roman"/>
          <w:sz w:val="28"/>
          <w:szCs w:val="28"/>
          <w:lang w:eastAsia="ru-RU"/>
        </w:rPr>
        <w:t>судебный орган конституционного контроля</w:t>
      </w:r>
      <w:r w:rsidRPr="00AC6451">
        <w:rPr>
          <w:rFonts w:ascii="Times New Roman" w:eastAsia="Calibri" w:hAnsi="Times New Roman" w:cs="Times New Roman"/>
          <w:sz w:val="28"/>
          <w:szCs w:val="28"/>
        </w:rPr>
        <w:t xml:space="preserve"> дополнительными полномочиями, направлен на выполнение международных обязательств. Предоставление Федеральным конституционным законом новых полномочий Конституционному Суду позволило имплементировать толкование,</w:t>
      </w:r>
      <w:r>
        <w:rPr>
          <w:rFonts w:ascii="Times New Roman" w:eastAsia="Calibri" w:hAnsi="Times New Roman" w:cs="Times New Roman"/>
          <w:sz w:val="28"/>
          <w:szCs w:val="28"/>
        </w:rPr>
        <w:t xml:space="preserve"> </w:t>
      </w:r>
      <w:r w:rsidRPr="00AC6451">
        <w:rPr>
          <w:rFonts w:ascii="Times New Roman" w:eastAsia="Calibri" w:hAnsi="Times New Roman" w:cs="Times New Roman"/>
          <w:sz w:val="28"/>
          <w:szCs w:val="28"/>
        </w:rPr>
        <w:t xml:space="preserve">противоречащее Российской Конституции, посредством его адаптации к российскому публичному порядку. Постановление Конституционного Суда от 19 апреля 2016 года № 12-П является примером </w:t>
      </w:r>
      <w:r w:rsidRPr="00AC6451">
        <w:rPr>
          <w:rFonts w:ascii="Times New Roman" w:eastAsia="Calibri" w:hAnsi="Times New Roman" w:cs="Times New Roman"/>
          <w:sz w:val="28"/>
          <w:szCs w:val="28"/>
          <w:lang w:eastAsia="ru-RU"/>
        </w:rPr>
        <w:t xml:space="preserve">правомерного </w:t>
      </w:r>
      <w:r w:rsidRPr="00AC6451">
        <w:rPr>
          <w:rFonts w:ascii="Times New Roman" w:eastAsia="Calibri" w:hAnsi="Times New Roman" w:cs="Times New Roman"/>
          <w:sz w:val="28"/>
          <w:szCs w:val="28"/>
        </w:rPr>
        <w:t xml:space="preserve">компромисса, </w:t>
      </w:r>
      <w:r w:rsidRPr="00AC6451">
        <w:rPr>
          <w:rFonts w:ascii="Times New Roman" w:eastAsia="Calibri" w:hAnsi="Times New Roman" w:cs="Times New Roman"/>
          <w:sz w:val="28"/>
          <w:szCs w:val="28"/>
          <w:lang w:eastAsia="ru-RU"/>
        </w:rPr>
        <w:t xml:space="preserve">условием </w:t>
      </w:r>
      <w:r w:rsidRPr="00AC6451">
        <w:rPr>
          <w:rFonts w:ascii="Times New Roman" w:eastAsia="Calibri" w:hAnsi="Times New Roman" w:cs="Times New Roman"/>
          <w:sz w:val="28"/>
          <w:szCs w:val="28"/>
        </w:rPr>
        <w:t>которого является</w:t>
      </w:r>
      <w:r w:rsidRPr="00AC6451">
        <w:rPr>
          <w:rFonts w:ascii="Times New Roman" w:eastAsia="Calibri" w:hAnsi="Times New Roman" w:cs="Times New Roman"/>
          <w:sz w:val="28"/>
          <w:szCs w:val="28"/>
          <w:lang w:eastAsia="ru-RU"/>
        </w:rPr>
        <w:t xml:space="preserve"> соответствие рекомендованных России законодательных изменений </w:t>
      </w:r>
      <w:r w:rsidRPr="00AC6451">
        <w:rPr>
          <w:rFonts w:ascii="Times New Roman" w:eastAsia="Calibri" w:hAnsi="Times New Roman" w:cs="Times New Roman"/>
          <w:sz w:val="28"/>
          <w:szCs w:val="28"/>
        </w:rPr>
        <w:t>Конституции Российской Федерации</w:t>
      </w:r>
      <w:r w:rsidRPr="00AC6451">
        <w:rPr>
          <w:rFonts w:ascii="Times New Roman" w:eastAsia="Calibri" w:hAnsi="Times New Roman" w:cs="Times New Roman"/>
          <w:sz w:val="28"/>
          <w:szCs w:val="28"/>
          <w:lang w:eastAsia="ru-RU"/>
        </w:rPr>
        <w:t xml:space="preserve">. </w:t>
      </w:r>
      <w:r w:rsidRPr="00AC6451">
        <w:rPr>
          <w:rFonts w:ascii="Times New Roman" w:eastAsia="Calibri" w:hAnsi="Times New Roman" w:cs="Times New Roman"/>
          <w:sz w:val="28"/>
          <w:szCs w:val="28"/>
        </w:rPr>
        <w:t xml:space="preserve">Правительство Российской Федерации вправе принять меры общего характера, обозначенные в решении Конституционного Суда. Применительно к первому делу рассматривается возможность </w:t>
      </w:r>
      <w:proofErr w:type="gramStart"/>
      <w:r w:rsidRPr="00AC6451">
        <w:rPr>
          <w:rFonts w:ascii="Times New Roman" w:eastAsia="Times New Roman" w:hAnsi="Times New Roman" w:cs="Times New Roman"/>
          <w:sz w:val="28"/>
          <w:szCs w:val="28"/>
          <w:lang w:eastAsia="ru-RU"/>
        </w:rPr>
        <w:t>перевода отдельных режимов отбывания лишения свободы</w:t>
      </w:r>
      <w:proofErr w:type="gramEnd"/>
      <w:r w:rsidRPr="00AC6451">
        <w:rPr>
          <w:rFonts w:ascii="Times New Roman" w:eastAsia="Times New Roman" w:hAnsi="Times New Roman" w:cs="Times New Roman"/>
          <w:sz w:val="28"/>
          <w:szCs w:val="28"/>
          <w:lang w:eastAsia="ru-RU"/>
        </w:rPr>
        <w:t xml:space="preserve"> в альтернативные виды наказаний, хотя и связанные с принудительным ограничением свободы осужденных, но не влекущие ограничения избирательных прав</w:t>
      </w:r>
      <w:r w:rsidRPr="00AC6451">
        <w:rPr>
          <w:rFonts w:ascii="Times New Roman" w:eastAsia="Calibri" w:hAnsi="Times New Roman" w:cs="Times New Roman"/>
          <w:sz w:val="28"/>
          <w:szCs w:val="28"/>
        </w:rPr>
        <w:t>. Теперь в соответствии с постановлением Конституционного Суда в целях принятия общих мер в рамках выполнения международных обязатель</w:t>
      </w:r>
      <w:proofErr w:type="gramStart"/>
      <w:r w:rsidRPr="00AC6451">
        <w:rPr>
          <w:rFonts w:ascii="Times New Roman" w:eastAsia="Calibri" w:hAnsi="Times New Roman" w:cs="Times New Roman"/>
          <w:sz w:val="28"/>
          <w:szCs w:val="28"/>
        </w:rPr>
        <w:t>ств Пр</w:t>
      </w:r>
      <w:proofErr w:type="gramEnd"/>
      <w:r w:rsidRPr="00AC6451">
        <w:rPr>
          <w:rFonts w:ascii="Times New Roman" w:eastAsia="Calibri" w:hAnsi="Times New Roman" w:cs="Times New Roman"/>
          <w:sz w:val="28"/>
          <w:szCs w:val="28"/>
        </w:rPr>
        <w:t>авительством Российской Федерации может быть подготовлен соответствующий законопроект</w:t>
      </w:r>
      <w:r w:rsidR="0022252A">
        <w:rPr>
          <w:rFonts w:ascii="Times New Roman" w:eastAsia="Calibri" w:hAnsi="Times New Roman" w:cs="Times New Roman"/>
          <w:sz w:val="28"/>
          <w:szCs w:val="28"/>
        </w:rPr>
        <w:t>,</w:t>
      </w:r>
      <w:r w:rsidRPr="00AC6451">
        <w:rPr>
          <w:rFonts w:ascii="Times New Roman" w:eastAsia="Calibri" w:hAnsi="Times New Roman" w:cs="Times New Roman"/>
          <w:sz w:val="28"/>
          <w:szCs w:val="28"/>
        </w:rPr>
        <w:t xml:space="preserve"> и в случае его внесения в парламент федеральный законодатель в свою очередь готов его поддержать. Решение Европейского </w:t>
      </w:r>
      <w:r>
        <w:rPr>
          <w:rFonts w:ascii="Times New Roman" w:eastAsia="Calibri" w:hAnsi="Times New Roman" w:cs="Times New Roman"/>
          <w:sz w:val="28"/>
          <w:szCs w:val="28"/>
        </w:rPr>
        <w:t>С</w:t>
      </w:r>
      <w:r w:rsidRPr="00AC6451">
        <w:rPr>
          <w:rFonts w:ascii="Times New Roman" w:eastAsia="Calibri" w:hAnsi="Times New Roman" w:cs="Times New Roman"/>
          <w:sz w:val="28"/>
          <w:szCs w:val="28"/>
        </w:rPr>
        <w:t xml:space="preserve">уда по правам </w:t>
      </w:r>
      <w:proofErr w:type="gramStart"/>
      <w:r w:rsidRPr="00AC6451">
        <w:rPr>
          <w:rFonts w:ascii="Times New Roman" w:eastAsia="Calibri" w:hAnsi="Times New Roman" w:cs="Times New Roman"/>
          <w:sz w:val="28"/>
          <w:szCs w:val="28"/>
        </w:rPr>
        <w:t>человека</w:t>
      </w:r>
      <w:proofErr w:type="gramEnd"/>
      <w:r w:rsidRPr="00AC6451">
        <w:rPr>
          <w:rFonts w:ascii="Times New Roman" w:eastAsia="Calibri" w:hAnsi="Times New Roman" w:cs="Times New Roman"/>
          <w:sz w:val="28"/>
          <w:szCs w:val="28"/>
        </w:rPr>
        <w:t xml:space="preserve"> таким образом пусть и частично, но будет исполнено.</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 xml:space="preserve">Значимость публичного порядка при исполнении мер общего характера обусловлена отнесением национального суверенитета к конституционной ценности, которая подлежит охране. Суверенитет составляет основу </w:t>
      </w:r>
      <w:r w:rsidRPr="00AC6451">
        <w:rPr>
          <w:rFonts w:ascii="Times New Roman" w:eastAsia="Calibri" w:hAnsi="Times New Roman" w:cs="Times New Roman"/>
          <w:sz w:val="28"/>
          <w:szCs w:val="28"/>
        </w:rPr>
        <w:lastRenderedPageBreak/>
        <w:t xml:space="preserve">конституционного строя, которой не могут противоречить иные конституционные положения. </w:t>
      </w:r>
      <w:proofErr w:type="gramStart"/>
      <w:r w:rsidRPr="00AC6451">
        <w:rPr>
          <w:rFonts w:ascii="Times New Roman" w:eastAsia="Calibri" w:hAnsi="Times New Roman" w:cs="Times New Roman"/>
          <w:sz w:val="28"/>
          <w:szCs w:val="28"/>
        </w:rPr>
        <w:t>Исходя из этого в</w:t>
      </w:r>
      <w:r w:rsidRPr="00AC6451">
        <w:rPr>
          <w:rFonts w:ascii="Times New Roman" w:eastAsia="Times New Roman" w:hAnsi="Times New Roman" w:cs="Times New Roman"/>
          <w:sz w:val="28"/>
          <w:szCs w:val="28"/>
          <w:lang w:eastAsia="ru-RU"/>
        </w:rPr>
        <w:t xml:space="preserve"> российском публичном порядке </w:t>
      </w:r>
      <w:r w:rsidRPr="00AC6451">
        <w:rPr>
          <w:rFonts w:ascii="Times New Roman" w:eastAsia="Calibri" w:hAnsi="Times New Roman" w:cs="Times New Roman"/>
          <w:sz w:val="28"/>
          <w:szCs w:val="28"/>
        </w:rPr>
        <w:t>права человека как высшая ценность и суверенитет как основа государственности являются</w:t>
      </w:r>
      <w:proofErr w:type="gramEnd"/>
      <w:r w:rsidRPr="00AC6451">
        <w:rPr>
          <w:rFonts w:ascii="Times New Roman" w:eastAsia="Calibri" w:hAnsi="Times New Roman" w:cs="Times New Roman"/>
          <w:sz w:val="28"/>
          <w:szCs w:val="28"/>
        </w:rPr>
        <w:t xml:space="preserve"> взаимодополняющими гарантиями. Взаимосвязь обозначенных конституционных ценностей заключается в том, что нарушение </w:t>
      </w:r>
      <w:proofErr w:type="gramStart"/>
      <w:r w:rsidRPr="00AC6451">
        <w:rPr>
          <w:rFonts w:ascii="Times New Roman" w:eastAsia="Calibri" w:hAnsi="Times New Roman" w:cs="Times New Roman"/>
          <w:sz w:val="28"/>
          <w:szCs w:val="28"/>
        </w:rPr>
        <w:t>суверенитета</w:t>
      </w:r>
      <w:proofErr w:type="gramEnd"/>
      <w:r w:rsidRPr="00AC6451">
        <w:rPr>
          <w:rFonts w:ascii="Times New Roman" w:eastAsia="Calibri" w:hAnsi="Times New Roman" w:cs="Times New Roman"/>
          <w:sz w:val="28"/>
          <w:szCs w:val="28"/>
        </w:rPr>
        <w:t xml:space="preserve"> в конечном счете ведет к нарушению прав и свобод граждан. При этом, безусловно, следует учитывать, что суверенитет принадлежит народу, а права и свободы принадлежат непосредственно каждому. Необходимость обеспечения сбалансированности указанных конституционных ценностей отличает конституционный правопорядок от конвенционного режима</w:t>
      </w:r>
      <w:r>
        <w:rPr>
          <w:rFonts w:ascii="Times New Roman" w:eastAsia="Calibri" w:hAnsi="Times New Roman" w:cs="Times New Roman"/>
          <w:sz w:val="28"/>
          <w:szCs w:val="28"/>
        </w:rPr>
        <w:t xml:space="preserve"> </w:t>
      </w:r>
      <w:r w:rsidRPr="00AC6451">
        <w:rPr>
          <w:rFonts w:ascii="Times New Roman" w:eastAsia="Calibri" w:hAnsi="Times New Roman" w:cs="Times New Roman"/>
          <w:sz w:val="28"/>
          <w:szCs w:val="28"/>
        </w:rPr>
        <w:t>европейского правопорядка. Высший судебный орган конституционного контроля является органом,</w:t>
      </w:r>
      <w:r>
        <w:rPr>
          <w:rFonts w:ascii="Times New Roman" w:eastAsia="Calibri" w:hAnsi="Times New Roman" w:cs="Times New Roman"/>
          <w:sz w:val="28"/>
          <w:szCs w:val="28"/>
        </w:rPr>
        <w:t xml:space="preserve"> </w:t>
      </w:r>
      <w:r w:rsidRPr="00AC6451">
        <w:rPr>
          <w:rFonts w:ascii="Times New Roman" w:eastAsia="Calibri" w:hAnsi="Times New Roman" w:cs="Times New Roman"/>
          <w:sz w:val="28"/>
          <w:szCs w:val="28"/>
        </w:rPr>
        <w:t xml:space="preserve">способным обеспечить согласованное функционирование названных правопорядков. Из этой логики исходил федеральный законодатель, расширяя компетенцию Конституционного Суда. </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 xml:space="preserve">Европейская </w:t>
      </w:r>
      <w:r w:rsidRPr="00AC6451">
        <w:rPr>
          <w:rFonts w:ascii="Times New Roman" w:eastAsia="Times New Roman" w:hAnsi="Times New Roman" w:cs="Times New Roman"/>
          <w:sz w:val="28"/>
          <w:szCs w:val="28"/>
          <w:lang w:eastAsia="ru-RU"/>
        </w:rPr>
        <w:t xml:space="preserve">конвенция является инструментом защиты прав человека. </w:t>
      </w:r>
      <w:r w:rsidRPr="00AC6451">
        <w:rPr>
          <w:rFonts w:ascii="Times New Roman" w:eastAsia="Calibri" w:hAnsi="Times New Roman" w:cs="Times New Roman"/>
          <w:sz w:val="28"/>
          <w:szCs w:val="28"/>
        </w:rPr>
        <w:t>Однако с учетом обозначенного в международно-правовой системе защиты прав</w:t>
      </w:r>
      <w:r w:rsidRPr="00AC6451">
        <w:rPr>
          <w:rFonts w:ascii="Times New Roman" w:eastAsia="HiddenHorzOCR" w:hAnsi="Times New Roman" w:cs="Times New Roman"/>
          <w:sz w:val="28"/>
          <w:szCs w:val="28"/>
        </w:rPr>
        <w:t xml:space="preserve"> не должна </w:t>
      </w:r>
      <w:r w:rsidRPr="00AC6451">
        <w:rPr>
          <w:rFonts w:ascii="Times New Roman" w:eastAsia="Calibri" w:hAnsi="Times New Roman" w:cs="Times New Roman"/>
          <w:sz w:val="28"/>
          <w:szCs w:val="28"/>
        </w:rPr>
        <w:t>игнорироваться воля конституционного законодателя. Что предопределяется также и тем, что принятие конвенционного режима не предполагает умалени</w:t>
      </w:r>
      <w:r w:rsidR="0022252A">
        <w:rPr>
          <w:rFonts w:ascii="Times New Roman" w:eastAsia="Calibri" w:hAnsi="Times New Roman" w:cs="Times New Roman"/>
          <w:sz w:val="28"/>
          <w:szCs w:val="28"/>
        </w:rPr>
        <w:t>я</w:t>
      </w:r>
      <w:r w:rsidRPr="00AC6451">
        <w:rPr>
          <w:rFonts w:ascii="Times New Roman" w:eastAsia="Calibri" w:hAnsi="Times New Roman" w:cs="Times New Roman"/>
          <w:sz w:val="28"/>
          <w:szCs w:val="28"/>
        </w:rPr>
        <w:t xml:space="preserve"> суверенитета. Из этого исходит</w:t>
      </w:r>
      <w:r>
        <w:rPr>
          <w:rFonts w:ascii="Times New Roman" w:eastAsia="Calibri" w:hAnsi="Times New Roman" w:cs="Times New Roman"/>
          <w:sz w:val="28"/>
          <w:szCs w:val="28"/>
        </w:rPr>
        <w:t xml:space="preserve"> </w:t>
      </w:r>
      <w:r w:rsidRPr="00AC6451">
        <w:rPr>
          <w:rFonts w:ascii="Times New Roman" w:eastAsia="Calibri" w:hAnsi="Times New Roman" w:cs="Times New Roman"/>
          <w:sz w:val="28"/>
          <w:szCs w:val="28"/>
        </w:rPr>
        <w:t xml:space="preserve">Конституционный Суд, когда указывает на возможность поиска правомерного компромисса. </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Возможность применения положений международного договора в Российской Федерации предусмотрена положениями Конституции. По данной причине представляется возможным утверждать, что необходимость исполнения решения международного суда не может служить основанием для проведения конституционной реформы, потому что положения Конституции обладают коллизионным приоритетом над положениями международных договоров. Предпосылками к внесению изменений в Конституцию, в частности в е</w:t>
      </w:r>
      <w:r>
        <w:rPr>
          <w:rFonts w:ascii="Times New Roman" w:eastAsia="Calibri" w:hAnsi="Times New Roman" w:cs="Times New Roman"/>
          <w:sz w:val="28"/>
          <w:szCs w:val="28"/>
        </w:rPr>
        <w:t>е</w:t>
      </w:r>
      <w:r w:rsidRPr="00AC6451">
        <w:rPr>
          <w:rFonts w:ascii="Times New Roman" w:eastAsia="Calibri" w:hAnsi="Times New Roman" w:cs="Times New Roman"/>
          <w:sz w:val="28"/>
          <w:szCs w:val="28"/>
        </w:rPr>
        <w:t xml:space="preserve"> главы 1, 2, 9</w:t>
      </w:r>
      <w:r w:rsidR="0022252A">
        <w:rPr>
          <w:rFonts w:ascii="Times New Roman" w:eastAsia="Calibri" w:hAnsi="Times New Roman" w:cs="Times New Roman"/>
          <w:sz w:val="28"/>
          <w:szCs w:val="28"/>
        </w:rPr>
        <w:t>,</w:t>
      </w:r>
      <w:r w:rsidRPr="00AC6451">
        <w:rPr>
          <w:rFonts w:ascii="Times New Roman" w:eastAsia="Calibri" w:hAnsi="Times New Roman" w:cs="Times New Roman"/>
          <w:sz w:val="28"/>
          <w:szCs w:val="28"/>
        </w:rPr>
        <w:t xml:space="preserve"> может служить только внутригосударственный конституционный процесс. </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lastRenderedPageBreak/>
        <w:t>Немаловажным последствием законодательного закрепления нового</w:t>
      </w:r>
      <w:r>
        <w:rPr>
          <w:rFonts w:ascii="Times New Roman" w:eastAsia="Calibri" w:hAnsi="Times New Roman" w:cs="Times New Roman"/>
          <w:sz w:val="28"/>
          <w:szCs w:val="28"/>
        </w:rPr>
        <w:t xml:space="preserve"> </w:t>
      </w:r>
      <w:r w:rsidRPr="00AC6451">
        <w:rPr>
          <w:rFonts w:ascii="Times New Roman" w:eastAsia="Calibri" w:hAnsi="Times New Roman" w:cs="Times New Roman"/>
          <w:sz w:val="28"/>
          <w:szCs w:val="28"/>
        </w:rPr>
        <w:t xml:space="preserve">полномочия Конституционного Суда является возможность своего рода устранения судебных ошибок, обеспечение гарантий реализации принципа справедливости. В национальной юрисдикции судебные ошибки устраняются в рамках судебного надзора и возможности пересмотра дела. В отношении решений Европейского </w:t>
      </w:r>
      <w:r>
        <w:rPr>
          <w:rFonts w:ascii="Times New Roman" w:eastAsia="Calibri" w:hAnsi="Times New Roman" w:cs="Times New Roman"/>
          <w:sz w:val="28"/>
          <w:szCs w:val="28"/>
        </w:rPr>
        <w:t>С</w:t>
      </w:r>
      <w:r w:rsidRPr="00AC6451">
        <w:rPr>
          <w:rFonts w:ascii="Times New Roman" w:eastAsia="Calibri" w:hAnsi="Times New Roman" w:cs="Times New Roman"/>
          <w:sz w:val="28"/>
          <w:szCs w:val="28"/>
        </w:rPr>
        <w:t xml:space="preserve">уда по правам человека такой механизм фактически отсутствует. В Постановлении Конституционного Суда от 19 апреля 2016 года № 12-П констатируется, что в решении ЕСПЧ допущена ошибка в переводе правовых понятий Конституции </w:t>
      </w:r>
      <w:r w:rsidRPr="00AC6451">
        <w:rPr>
          <w:rFonts w:ascii="Times New Roman" w:eastAsia="Times New Roman" w:hAnsi="Times New Roman" w:cs="Times New Roman"/>
          <w:sz w:val="28"/>
          <w:szCs w:val="28"/>
          <w:lang w:eastAsia="ru-RU"/>
        </w:rPr>
        <w:t>Российской Федерации</w:t>
      </w:r>
      <w:r w:rsidRPr="00AC6451">
        <w:rPr>
          <w:rFonts w:ascii="Times New Roman" w:eastAsia="Calibri" w:hAnsi="Times New Roman" w:cs="Times New Roman"/>
          <w:sz w:val="28"/>
          <w:szCs w:val="28"/>
        </w:rPr>
        <w:t>. Неточное использование конвенционных терминов при оценке содержани</w:t>
      </w:r>
      <w:r w:rsidR="0022252A">
        <w:rPr>
          <w:rFonts w:ascii="Times New Roman" w:eastAsia="Calibri" w:hAnsi="Times New Roman" w:cs="Times New Roman"/>
          <w:sz w:val="28"/>
          <w:szCs w:val="28"/>
        </w:rPr>
        <w:t>я</w:t>
      </w:r>
      <w:r w:rsidRPr="00AC6451">
        <w:rPr>
          <w:rFonts w:ascii="Times New Roman" w:eastAsia="Calibri" w:hAnsi="Times New Roman" w:cs="Times New Roman"/>
          <w:sz w:val="28"/>
          <w:szCs w:val="28"/>
        </w:rPr>
        <w:t xml:space="preserve"> правовых институтов российского публичного порядка привело к противоречию конвенционного толкования Конституции </w:t>
      </w:r>
      <w:r w:rsidRPr="00AC6451">
        <w:rPr>
          <w:rFonts w:ascii="Times New Roman" w:eastAsia="Times New Roman" w:hAnsi="Times New Roman" w:cs="Times New Roman"/>
          <w:sz w:val="28"/>
          <w:szCs w:val="28"/>
          <w:lang w:eastAsia="ru-RU"/>
        </w:rPr>
        <w:t>Российской Федерации</w:t>
      </w:r>
      <w:r w:rsidRPr="00AC6451">
        <w:rPr>
          <w:rFonts w:ascii="Times New Roman" w:eastAsia="Calibri" w:hAnsi="Times New Roman" w:cs="Times New Roman"/>
          <w:sz w:val="28"/>
          <w:szCs w:val="28"/>
        </w:rPr>
        <w:t>. На проблему интерпретации терминов международных договоров Конституционный Суд и ранее обращал внимание в других своих решениях, в частности при рассмотрении дела о проверке конституционности договора о вступлении в ВТО (Постановление от 9 июля 2012 года № 17-П). Между тем целью судебного исследования является оценка фактических обстоятельств, достоверного содержания оспариваемых норм.</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 xml:space="preserve">В этой связи следует обратить внимание на то, что ориентация национальных органов на обязательную имплементацию в правовую систему толкования договора межгосударственным органом может привести к игнорированию воли конституционного законодателя. Вопросы, относящиеся к внутреннему делу суверенного государства, не могут являться предметом международных обязательств. Следовательно, нарушение таких пределов компетенции международных институтов наряду с недостоверной оценкой положений национального законодательства не должно приводить к нарушению публичного порядка. Как представляется, </w:t>
      </w:r>
      <w:r w:rsidRPr="00AC6451">
        <w:rPr>
          <w:rFonts w:ascii="Times New Roman" w:eastAsia="Times New Roman" w:hAnsi="Times New Roman" w:cs="Times New Roman"/>
          <w:sz w:val="28"/>
          <w:szCs w:val="28"/>
          <w:lang w:eastAsia="ru-RU"/>
        </w:rPr>
        <w:t xml:space="preserve">достижению сформулированных в международных договорах целей будет способствовать всестороннее </w:t>
      </w:r>
      <w:r w:rsidRPr="00AC6451">
        <w:rPr>
          <w:rFonts w:ascii="Times New Roman" w:eastAsia="Calibri" w:hAnsi="Times New Roman" w:cs="Times New Roman"/>
          <w:sz w:val="28"/>
          <w:szCs w:val="28"/>
        </w:rPr>
        <w:t>исследование природы правовых институтов, содержания оспариваемых норм.</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lastRenderedPageBreak/>
        <w:t xml:space="preserve">Немаловажным аспектом проблемы применяемых терминов является допустимость использования термина «надгосударственный орган» по отношению к Европейскому </w:t>
      </w:r>
      <w:r>
        <w:rPr>
          <w:rFonts w:ascii="Times New Roman" w:eastAsia="Calibri" w:hAnsi="Times New Roman" w:cs="Times New Roman"/>
          <w:sz w:val="28"/>
          <w:szCs w:val="28"/>
        </w:rPr>
        <w:t>С</w:t>
      </w:r>
      <w:r w:rsidRPr="00AC6451">
        <w:rPr>
          <w:rFonts w:ascii="Times New Roman" w:eastAsia="Calibri" w:hAnsi="Times New Roman" w:cs="Times New Roman"/>
          <w:sz w:val="28"/>
          <w:szCs w:val="28"/>
        </w:rPr>
        <w:t xml:space="preserve">уду по правам человека. Содержание данного термина отчасти включает в себя элемент субординации. В силу статьи 79 Конституции Российской Федерации употребление данного термина возможно в отношении межгосударственных объединений, которым </w:t>
      </w:r>
      <w:proofErr w:type="gramStart"/>
      <w:r w:rsidRPr="00AC6451">
        <w:rPr>
          <w:rFonts w:ascii="Times New Roman" w:eastAsia="Times New Roman" w:hAnsi="Times New Roman" w:cs="Times New Roman"/>
          <w:sz w:val="28"/>
          <w:szCs w:val="28"/>
          <w:lang w:eastAsia="ru-RU"/>
        </w:rPr>
        <w:t>передаются часть «полномочий</w:t>
      </w:r>
      <w:proofErr w:type="gramEnd"/>
      <w:r w:rsidRPr="00AC6451">
        <w:rPr>
          <w:rFonts w:ascii="Times New Roman" w:eastAsia="Times New Roman" w:hAnsi="Times New Roman" w:cs="Times New Roman"/>
          <w:sz w:val="28"/>
          <w:szCs w:val="28"/>
          <w:lang w:eastAsia="ru-RU"/>
        </w:rPr>
        <w:t xml:space="preserve"> в соответствии с международными договорами». Статья 46 </w:t>
      </w:r>
      <w:r w:rsidRPr="00AC6451">
        <w:rPr>
          <w:rFonts w:ascii="Times New Roman" w:eastAsia="Calibri" w:hAnsi="Times New Roman" w:cs="Times New Roman"/>
          <w:sz w:val="28"/>
          <w:szCs w:val="28"/>
        </w:rPr>
        <w:t xml:space="preserve">Конституции Российской Федерации не предполагает передачу </w:t>
      </w:r>
      <w:r>
        <w:rPr>
          <w:rFonts w:ascii="Times New Roman" w:eastAsia="Calibri" w:hAnsi="Times New Roman" w:cs="Times New Roman"/>
          <w:sz w:val="28"/>
          <w:szCs w:val="28"/>
        </w:rPr>
        <w:t>Европейскому С</w:t>
      </w:r>
      <w:r w:rsidRPr="00AC6451">
        <w:rPr>
          <w:rFonts w:ascii="Times New Roman" w:eastAsia="Calibri" w:hAnsi="Times New Roman" w:cs="Times New Roman"/>
          <w:sz w:val="28"/>
          <w:szCs w:val="28"/>
        </w:rPr>
        <w:t>уду по правам человека полномочий по защите прав человека. В ней ч</w:t>
      </w:r>
      <w:r>
        <w:rPr>
          <w:rFonts w:ascii="Times New Roman" w:eastAsia="Calibri" w:hAnsi="Times New Roman" w:cs="Times New Roman"/>
          <w:sz w:val="28"/>
          <w:szCs w:val="28"/>
        </w:rPr>
        <w:t>е</w:t>
      </w:r>
      <w:r w:rsidRPr="00AC6451">
        <w:rPr>
          <w:rFonts w:ascii="Times New Roman" w:eastAsia="Calibri" w:hAnsi="Times New Roman" w:cs="Times New Roman"/>
          <w:sz w:val="28"/>
          <w:szCs w:val="28"/>
        </w:rPr>
        <w:t>тко указывается на условие для обращения в межгосударственный орган по защите прав и свобод человека</w:t>
      </w:r>
      <w:r>
        <w:rPr>
          <w:rFonts w:ascii="Times New Roman" w:eastAsia="Calibri" w:hAnsi="Times New Roman" w:cs="Times New Roman"/>
          <w:sz w:val="28"/>
          <w:szCs w:val="28"/>
        </w:rPr>
        <w:t xml:space="preserve"> </w:t>
      </w:r>
      <w:r w:rsidRPr="00AC6451">
        <w:rPr>
          <w:rFonts w:ascii="Times New Roman" w:eastAsia="Calibri" w:hAnsi="Times New Roman" w:cs="Times New Roman"/>
          <w:sz w:val="28"/>
          <w:szCs w:val="28"/>
        </w:rPr>
        <w:t xml:space="preserve">– </w:t>
      </w:r>
      <w:r w:rsidRPr="00AC6451">
        <w:rPr>
          <w:rFonts w:ascii="Times New Roman" w:eastAsia="Times New Roman" w:hAnsi="Times New Roman" w:cs="Times New Roman"/>
          <w:sz w:val="28"/>
          <w:szCs w:val="28"/>
          <w:lang w:eastAsia="ru-RU"/>
        </w:rPr>
        <w:t>исчерпание всех имеющи</w:t>
      </w:r>
      <w:r w:rsidR="0022252A">
        <w:rPr>
          <w:rFonts w:ascii="Times New Roman" w:eastAsia="Times New Roman" w:hAnsi="Times New Roman" w:cs="Times New Roman"/>
          <w:sz w:val="28"/>
          <w:szCs w:val="28"/>
          <w:lang w:eastAsia="ru-RU"/>
        </w:rPr>
        <w:t>х</w:t>
      </w:r>
      <w:r w:rsidRPr="00AC6451">
        <w:rPr>
          <w:rFonts w:ascii="Times New Roman" w:eastAsia="Times New Roman" w:hAnsi="Times New Roman" w:cs="Times New Roman"/>
          <w:sz w:val="28"/>
          <w:szCs w:val="28"/>
          <w:lang w:eastAsia="ru-RU"/>
        </w:rPr>
        <w:t>ся внутригосударственных сре</w:t>
      </w:r>
      <w:proofErr w:type="gramStart"/>
      <w:r w:rsidRPr="00AC6451">
        <w:rPr>
          <w:rFonts w:ascii="Times New Roman" w:eastAsia="Times New Roman" w:hAnsi="Times New Roman" w:cs="Times New Roman"/>
          <w:sz w:val="28"/>
          <w:szCs w:val="28"/>
          <w:lang w:eastAsia="ru-RU"/>
        </w:rPr>
        <w:t>дств пр</w:t>
      </w:r>
      <w:proofErr w:type="gramEnd"/>
      <w:r w:rsidRPr="00AC6451">
        <w:rPr>
          <w:rFonts w:ascii="Times New Roman" w:eastAsia="Times New Roman" w:hAnsi="Times New Roman" w:cs="Times New Roman"/>
          <w:sz w:val="28"/>
          <w:szCs w:val="28"/>
          <w:lang w:eastAsia="ru-RU"/>
        </w:rPr>
        <w:t xml:space="preserve">авовой защиты. Несмотря на отсутствие </w:t>
      </w:r>
      <w:r w:rsidRPr="00AC6451">
        <w:rPr>
          <w:rFonts w:ascii="Times New Roman" w:eastAsia="Calibri" w:hAnsi="Times New Roman" w:cs="Times New Roman"/>
          <w:sz w:val="28"/>
          <w:szCs w:val="28"/>
        </w:rPr>
        <w:t>единого подхода к толкованию термина «надгосударственный», приведенные доводы</w:t>
      </w:r>
      <w:r w:rsidRPr="00AC6451">
        <w:rPr>
          <w:rFonts w:ascii="Times New Roman" w:eastAsia="Times New Roman" w:hAnsi="Times New Roman" w:cs="Times New Roman"/>
          <w:sz w:val="28"/>
          <w:szCs w:val="28"/>
          <w:lang w:eastAsia="ru-RU"/>
        </w:rPr>
        <w:t xml:space="preserve"> свидетельству</w:t>
      </w:r>
      <w:r w:rsidR="0022252A">
        <w:rPr>
          <w:rFonts w:ascii="Times New Roman" w:eastAsia="Times New Roman" w:hAnsi="Times New Roman" w:cs="Times New Roman"/>
          <w:sz w:val="28"/>
          <w:szCs w:val="28"/>
          <w:lang w:eastAsia="ru-RU"/>
        </w:rPr>
        <w:t>ю</w:t>
      </w:r>
      <w:r w:rsidRPr="00AC6451">
        <w:rPr>
          <w:rFonts w:ascii="Times New Roman" w:eastAsia="Times New Roman" w:hAnsi="Times New Roman" w:cs="Times New Roman"/>
          <w:sz w:val="28"/>
          <w:szCs w:val="28"/>
          <w:lang w:eastAsia="ru-RU"/>
        </w:rPr>
        <w:t xml:space="preserve">т о субсидиарной роли </w:t>
      </w:r>
      <w:r>
        <w:rPr>
          <w:rFonts w:ascii="Times New Roman" w:eastAsia="Calibri" w:hAnsi="Times New Roman" w:cs="Times New Roman"/>
          <w:sz w:val="28"/>
          <w:szCs w:val="28"/>
        </w:rPr>
        <w:t>Европейского С</w:t>
      </w:r>
      <w:r w:rsidRPr="00AC6451">
        <w:rPr>
          <w:rFonts w:ascii="Times New Roman" w:eastAsia="Calibri" w:hAnsi="Times New Roman" w:cs="Times New Roman"/>
          <w:sz w:val="28"/>
          <w:szCs w:val="28"/>
        </w:rPr>
        <w:t>уда по правам человека</w:t>
      </w:r>
      <w:r w:rsidRPr="00AC6451">
        <w:rPr>
          <w:rFonts w:ascii="Times New Roman" w:eastAsia="Times New Roman" w:hAnsi="Times New Roman" w:cs="Times New Roman"/>
          <w:sz w:val="28"/>
          <w:szCs w:val="28"/>
          <w:lang w:eastAsia="ru-RU"/>
        </w:rPr>
        <w:t xml:space="preserve">. </w:t>
      </w:r>
      <w:r w:rsidRPr="00AC6451">
        <w:rPr>
          <w:rFonts w:ascii="Times New Roman" w:eastAsia="Calibri" w:hAnsi="Times New Roman" w:cs="Times New Roman"/>
          <w:sz w:val="28"/>
          <w:szCs w:val="28"/>
        </w:rPr>
        <w:t>Отсутствие субординации судебного конституционного контроля</w:t>
      </w:r>
      <w:r w:rsidR="0022252A">
        <w:rPr>
          <w:rFonts w:ascii="Times New Roman" w:eastAsia="Calibri" w:hAnsi="Times New Roman" w:cs="Times New Roman"/>
          <w:sz w:val="28"/>
          <w:szCs w:val="28"/>
        </w:rPr>
        <w:t xml:space="preserve"> по отношению к</w:t>
      </w:r>
      <w:r w:rsidRPr="00AC6451">
        <w:rPr>
          <w:rFonts w:ascii="Times New Roman" w:eastAsia="Calibri" w:hAnsi="Times New Roman" w:cs="Times New Roman"/>
          <w:sz w:val="28"/>
          <w:szCs w:val="28"/>
        </w:rPr>
        <w:t xml:space="preserve"> конвенционному надзору, подкрепленное приоритетом решений Конституционного Суда, является предпосылкой для самостоятельного определения тенденций дальнейших преобразований. </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 xml:space="preserve">Для России важным направлением конституционного правового развития является сохранение достигнутого уровня гарантированности основных прав. Это предопределяет важность оформления текущих стандартов прав человека, условий для возможного их ограничения. Возможность ограничения конституционных прав предопределяется не только защитой конституционно значимых целей, сбалансированности частных и публичных интересов, </w:t>
      </w:r>
      <w:r w:rsidRPr="00AC6451">
        <w:rPr>
          <w:rFonts w:ascii="Times New Roman" w:eastAsia="Times New Roman" w:hAnsi="Times New Roman" w:cs="Times New Roman"/>
          <w:sz w:val="28"/>
          <w:szCs w:val="28"/>
          <w:lang w:eastAsia="ru-RU"/>
        </w:rPr>
        <w:t xml:space="preserve">соблюдением требований обоснованности, соразмерности и пропорциональности таких ограничений. </w:t>
      </w:r>
      <w:r w:rsidRPr="00AC6451">
        <w:rPr>
          <w:rFonts w:ascii="Times New Roman" w:eastAsia="Calibri" w:hAnsi="Times New Roman" w:cs="Times New Roman"/>
          <w:sz w:val="28"/>
          <w:szCs w:val="28"/>
        </w:rPr>
        <w:t xml:space="preserve">Правомерность ограничений зачастую становится предметом судебного рассмотрения. Оценка </w:t>
      </w:r>
      <w:r w:rsidR="0022252A">
        <w:rPr>
          <w:rFonts w:ascii="Times New Roman" w:eastAsia="Calibri" w:hAnsi="Times New Roman" w:cs="Times New Roman"/>
          <w:sz w:val="28"/>
          <w:szCs w:val="28"/>
        </w:rPr>
        <w:t>пропорциональности</w:t>
      </w:r>
      <w:r w:rsidRPr="00AC6451">
        <w:rPr>
          <w:rFonts w:ascii="Times New Roman" w:eastAsia="Calibri" w:hAnsi="Times New Roman" w:cs="Times New Roman"/>
          <w:sz w:val="28"/>
          <w:szCs w:val="28"/>
        </w:rPr>
        <w:t xml:space="preserve"> получила широкое распространение в рамках конституционного контроля. Одновременно с этим следует отметить </w:t>
      </w:r>
      <w:r w:rsidRPr="00AC6451">
        <w:rPr>
          <w:rFonts w:ascii="Times New Roman" w:eastAsia="Calibri" w:hAnsi="Times New Roman" w:cs="Times New Roman"/>
          <w:sz w:val="28"/>
          <w:szCs w:val="28"/>
        </w:rPr>
        <w:lastRenderedPageBreak/>
        <w:t>важность использования данного правового средства в законодательной деятельности. «Тест на пропорциональность» проходят законопроекты, рассматриваемые в парламенте и затрагивающие права человека. Принимая во внимание взаимосвязанные положения п</w:t>
      </w:r>
      <w:r w:rsidR="00CF6254">
        <w:rPr>
          <w:rFonts w:ascii="Times New Roman" w:eastAsia="Calibri" w:hAnsi="Times New Roman" w:cs="Times New Roman"/>
          <w:sz w:val="28"/>
          <w:szCs w:val="28"/>
        </w:rPr>
        <w:t>ункта</w:t>
      </w:r>
      <w:r w:rsidRPr="00AC6451">
        <w:rPr>
          <w:rFonts w:ascii="Times New Roman" w:eastAsia="Calibri" w:hAnsi="Times New Roman" w:cs="Times New Roman"/>
          <w:sz w:val="28"/>
          <w:szCs w:val="28"/>
        </w:rPr>
        <w:t xml:space="preserve"> «в» ст</w:t>
      </w:r>
      <w:r w:rsidR="00CF6254">
        <w:rPr>
          <w:rFonts w:ascii="Times New Roman" w:eastAsia="Calibri" w:hAnsi="Times New Roman" w:cs="Times New Roman"/>
          <w:sz w:val="28"/>
          <w:szCs w:val="28"/>
        </w:rPr>
        <w:t>атьи</w:t>
      </w:r>
      <w:r w:rsidRPr="00AC6451">
        <w:rPr>
          <w:rFonts w:ascii="Times New Roman" w:eastAsia="Calibri" w:hAnsi="Times New Roman" w:cs="Times New Roman"/>
          <w:sz w:val="28"/>
          <w:szCs w:val="28"/>
        </w:rPr>
        <w:t xml:space="preserve"> 71,</w:t>
      </w:r>
      <w:r>
        <w:rPr>
          <w:rFonts w:ascii="Times New Roman" w:eastAsia="Calibri" w:hAnsi="Times New Roman" w:cs="Times New Roman"/>
          <w:sz w:val="28"/>
          <w:szCs w:val="28"/>
        </w:rPr>
        <w:t xml:space="preserve"> </w:t>
      </w:r>
      <w:r w:rsidRPr="00AC6451">
        <w:rPr>
          <w:rFonts w:ascii="Times New Roman" w:eastAsia="Calibri" w:hAnsi="Times New Roman" w:cs="Times New Roman"/>
          <w:sz w:val="28"/>
          <w:szCs w:val="28"/>
        </w:rPr>
        <w:t>п</w:t>
      </w:r>
      <w:r w:rsidR="00CF6254">
        <w:rPr>
          <w:rFonts w:ascii="Times New Roman" w:eastAsia="Calibri" w:hAnsi="Times New Roman" w:cs="Times New Roman"/>
          <w:sz w:val="28"/>
          <w:szCs w:val="28"/>
        </w:rPr>
        <w:t>ункта</w:t>
      </w:r>
      <w:r w:rsidRPr="00AC6451">
        <w:rPr>
          <w:rFonts w:ascii="Times New Roman" w:eastAsia="Calibri" w:hAnsi="Times New Roman" w:cs="Times New Roman"/>
          <w:sz w:val="28"/>
          <w:szCs w:val="28"/>
        </w:rPr>
        <w:t xml:space="preserve"> «б» ч</w:t>
      </w:r>
      <w:r w:rsidR="00CF6254">
        <w:rPr>
          <w:rFonts w:ascii="Times New Roman" w:eastAsia="Calibri" w:hAnsi="Times New Roman" w:cs="Times New Roman"/>
          <w:sz w:val="28"/>
          <w:szCs w:val="28"/>
        </w:rPr>
        <w:t>асти</w:t>
      </w:r>
      <w:r w:rsidRPr="00AC6451">
        <w:rPr>
          <w:rFonts w:ascii="Times New Roman" w:eastAsia="Calibri" w:hAnsi="Times New Roman" w:cs="Times New Roman"/>
          <w:sz w:val="28"/>
          <w:szCs w:val="28"/>
        </w:rPr>
        <w:t xml:space="preserve"> 1 ст</w:t>
      </w:r>
      <w:r w:rsidR="00CF6254">
        <w:rPr>
          <w:rFonts w:ascii="Times New Roman" w:eastAsia="Calibri" w:hAnsi="Times New Roman" w:cs="Times New Roman"/>
          <w:sz w:val="28"/>
          <w:szCs w:val="28"/>
        </w:rPr>
        <w:t>атьи</w:t>
      </w:r>
      <w:r w:rsidRPr="00AC6451">
        <w:rPr>
          <w:rFonts w:ascii="Times New Roman" w:eastAsia="Calibri" w:hAnsi="Times New Roman" w:cs="Times New Roman"/>
          <w:sz w:val="28"/>
          <w:szCs w:val="28"/>
        </w:rPr>
        <w:t> 72 Конституции Российской Федерации, согласно которым защита прав человека относится к предметам совместного</w:t>
      </w:r>
      <w:r w:rsidR="0022252A">
        <w:rPr>
          <w:rFonts w:ascii="Times New Roman" w:eastAsia="Calibri" w:hAnsi="Times New Roman" w:cs="Times New Roman"/>
          <w:sz w:val="28"/>
          <w:szCs w:val="28"/>
        </w:rPr>
        <w:t xml:space="preserve"> ведения</w:t>
      </w:r>
      <w:r w:rsidRPr="00AC6451">
        <w:rPr>
          <w:rFonts w:ascii="Times New Roman" w:eastAsia="Calibri" w:hAnsi="Times New Roman" w:cs="Times New Roman"/>
          <w:sz w:val="28"/>
          <w:szCs w:val="28"/>
        </w:rPr>
        <w:t xml:space="preserve"> Российской Федерации и субъектов Российской Федерации, а их регулирование – также к предмету ведения Российской Федерации, выявление несоразмерных ограничений прав может являться </w:t>
      </w:r>
      <w:proofErr w:type="gramStart"/>
      <w:r w:rsidRPr="00AC6451">
        <w:rPr>
          <w:rFonts w:ascii="Times New Roman" w:eastAsia="Calibri" w:hAnsi="Times New Roman" w:cs="Times New Roman"/>
          <w:sz w:val="28"/>
          <w:szCs w:val="28"/>
        </w:rPr>
        <w:t>основанием</w:t>
      </w:r>
      <w:proofErr w:type="gramEnd"/>
      <w:r w:rsidRPr="00AC6451">
        <w:rPr>
          <w:rFonts w:ascii="Times New Roman" w:eastAsia="Calibri" w:hAnsi="Times New Roman" w:cs="Times New Roman"/>
          <w:sz w:val="28"/>
          <w:szCs w:val="28"/>
        </w:rPr>
        <w:t xml:space="preserve"> как для внесения поправок, так и для отклонения Советом Федерации закона, принятого Государственной Думой. Несмотря на проработанность вопроса об условиях ограничения прав, дискуссионными остаются вопросы о различиях в ограничении и умалении прав, перечне абсолютных прав, которые не могут быть ограничены ни при каких условиях, правовых средствах преодоления их конкуренции с учетом принципа правового равенства.</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В доктрине и правоприменительной практике открытым оста</w:t>
      </w:r>
      <w:r>
        <w:rPr>
          <w:rFonts w:ascii="Times New Roman" w:eastAsia="Calibri" w:hAnsi="Times New Roman" w:cs="Times New Roman"/>
          <w:sz w:val="28"/>
          <w:szCs w:val="28"/>
        </w:rPr>
        <w:t>е</w:t>
      </w:r>
      <w:r w:rsidRPr="00AC6451">
        <w:rPr>
          <w:rFonts w:ascii="Times New Roman" w:eastAsia="Calibri" w:hAnsi="Times New Roman" w:cs="Times New Roman"/>
          <w:sz w:val="28"/>
          <w:szCs w:val="28"/>
        </w:rPr>
        <w:t xml:space="preserve">тся вопрос о пределах ограничения прав лиц, содействующих деятельности террористических и экстремистских организаций. В рамках совершенствования правового регулирования прав </w:t>
      </w:r>
      <w:proofErr w:type="gramStart"/>
      <w:r w:rsidRPr="00AC6451">
        <w:rPr>
          <w:rFonts w:ascii="Times New Roman" w:eastAsia="Calibri" w:hAnsi="Times New Roman" w:cs="Times New Roman"/>
          <w:sz w:val="28"/>
          <w:szCs w:val="28"/>
        </w:rPr>
        <w:t>человека</w:t>
      </w:r>
      <w:proofErr w:type="gramEnd"/>
      <w:r w:rsidRPr="00AC6451">
        <w:rPr>
          <w:rFonts w:ascii="Times New Roman" w:eastAsia="Calibri" w:hAnsi="Times New Roman" w:cs="Times New Roman"/>
          <w:sz w:val="28"/>
          <w:szCs w:val="28"/>
        </w:rPr>
        <w:t xml:space="preserve"> с учетом сохраняюще</w:t>
      </w:r>
      <w:r w:rsidR="0022252A">
        <w:rPr>
          <w:rFonts w:ascii="Times New Roman" w:eastAsia="Calibri" w:hAnsi="Times New Roman" w:cs="Times New Roman"/>
          <w:sz w:val="28"/>
          <w:szCs w:val="28"/>
        </w:rPr>
        <w:t>го</w:t>
      </w:r>
      <w:r w:rsidRPr="00AC6451">
        <w:rPr>
          <w:rFonts w:ascii="Times New Roman" w:eastAsia="Calibri" w:hAnsi="Times New Roman" w:cs="Times New Roman"/>
          <w:sz w:val="28"/>
          <w:szCs w:val="28"/>
        </w:rPr>
        <w:t>ся в современных условиях высокого уровня террористической угрозы хотелось бы поддержать идею</w:t>
      </w:r>
      <w:r>
        <w:rPr>
          <w:rFonts w:ascii="Times New Roman" w:eastAsia="Calibri" w:hAnsi="Times New Roman" w:cs="Times New Roman"/>
          <w:sz w:val="28"/>
          <w:szCs w:val="28"/>
        </w:rPr>
        <w:t xml:space="preserve"> </w:t>
      </w:r>
      <w:r w:rsidRPr="00AC6451">
        <w:rPr>
          <w:rFonts w:ascii="Times New Roman" w:eastAsia="Calibri" w:hAnsi="Times New Roman" w:cs="Times New Roman"/>
          <w:sz w:val="28"/>
          <w:szCs w:val="28"/>
        </w:rPr>
        <w:t xml:space="preserve">члена Конституционного Совета Франции Клер </w:t>
      </w:r>
      <w:proofErr w:type="spellStart"/>
      <w:r w:rsidRPr="00AC6451">
        <w:rPr>
          <w:rFonts w:ascii="Times New Roman" w:eastAsia="Calibri" w:hAnsi="Times New Roman" w:cs="Times New Roman"/>
          <w:sz w:val="28"/>
          <w:szCs w:val="28"/>
        </w:rPr>
        <w:t>Бази-Малори</w:t>
      </w:r>
      <w:proofErr w:type="spellEnd"/>
      <w:r w:rsidRPr="00AC6451">
        <w:rPr>
          <w:rFonts w:ascii="Times New Roman" w:eastAsia="Calibri" w:hAnsi="Times New Roman" w:cs="Times New Roman"/>
          <w:sz w:val="28"/>
          <w:szCs w:val="28"/>
        </w:rPr>
        <w:t xml:space="preserve"> о необходимости установления нового вида равновесия между личной свободой и безопасностью. В этих целях важным представляется совершенствование механизма применения принципа пропорциональности, ревизии «критериев балансирования».</w:t>
      </w:r>
    </w:p>
    <w:p w:rsidR="00AC6451" w:rsidRPr="00AC6451" w:rsidRDefault="00AC6451" w:rsidP="00AC6451">
      <w:pPr>
        <w:spacing w:after="0" w:line="360" w:lineRule="auto"/>
        <w:ind w:firstLine="709"/>
        <w:jc w:val="both"/>
        <w:rPr>
          <w:rFonts w:ascii="Times New Roman" w:eastAsia="Calibri" w:hAnsi="Times New Roman" w:cs="Times New Roman"/>
          <w:sz w:val="28"/>
          <w:szCs w:val="28"/>
        </w:rPr>
      </w:pPr>
      <w:r w:rsidRPr="00AC6451">
        <w:rPr>
          <w:rFonts w:ascii="Times New Roman" w:eastAsia="Calibri" w:hAnsi="Times New Roman" w:cs="Times New Roman"/>
          <w:sz w:val="28"/>
          <w:szCs w:val="28"/>
        </w:rPr>
        <w:t>Обозначенные тенденции правового развития ориентируют федерального</w:t>
      </w:r>
      <w:r>
        <w:rPr>
          <w:rFonts w:ascii="Times New Roman" w:eastAsia="Calibri" w:hAnsi="Times New Roman" w:cs="Times New Roman"/>
          <w:sz w:val="28"/>
          <w:szCs w:val="28"/>
        </w:rPr>
        <w:t xml:space="preserve"> </w:t>
      </w:r>
      <w:r w:rsidRPr="00AC6451">
        <w:rPr>
          <w:rFonts w:ascii="Times New Roman" w:eastAsia="Calibri" w:hAnsi="Times New Roman" w:cs="Times New Roman"/>
          <w:sz w:val="28"/>
          <w:szCs w:val="28"/>
        </w:rPr>
        <w:t xml:space="preserve">законодателя на формирование правовой базы, обеспечивающей высокий уровень защиты прав, сбалансированность </w:t>
      </w:r>
      <w:r w:rsidRPr="00AC6451">
        <w:rPr>
          <w:rFonts w:ascii="Times New Roman" w:eastAsia="Calibri" w:hAnsi="Times New Roman" w:cs="Times New Roman"/>
          <w:sz w:val="28"/>
          <w:szCs w:val="28"/>
        </w:rPr>
        <w:lastRenderedPageBreak/>
        <w:t>конституционных ценностей. Развитие российской государственности является общей задачей для всех ветвей власти, взаимодействие которых проявляется в следовании определенны</w:t>
      </w:r>
      <w:r w:rsidR="0022252A">
        <w:rPr>
          <w:rFonts w:ascii="Times New Roman" w:eastAsia="Calibri" w:hAnsi="Times New Roman" w:cs="Times New Roman"/>
          <w:sz w:val="28"/>
          <w:szCs w:val="28"/>
        </w:rPr>
        <w:t>м</w:t>
      </w:r>
      <w:r w:rsidRPr="00AC6451">
        <w:rPr>
          <w:rFonts w:ascii="Times New Roman" w:eastAsia="Calibri" w:hAnsi="Times New Roman" w:cs="Times New Roman"/>
          <w:sz w:val="28"/>
          <w:szCs w:val="28"/>
        </w:rPr>
        <w:t xml:space="preserve"> Конституционным Судом</w:t>
      </w:r>
      <w:r w:rsidR="0022252A">
        <w:rPr>
          <w:rFonts w:ascii="Times New Roman" w:eastAsia="Calibri" w:hAnsi="Times New Roman" w:cs="Times New Roman"/>
          <w:sz w:val="28"/>
          <w:szCs w:val="28"/>
        </w:rPr>
        <w:t xml:space="preserve"> Российской Федерации параметрам</w:t>
      </w:r>
      <w:r w:rsidRPr="00AC6451">
        <w:rPr>
          <w:rFonts w:ascii="Times New Roman" w:eastAsia="Calibri" w:hAnsi="Times New Roman" w:cs="Times New Roman"/>
          <w:sz w:val="28"/>
          <w:szCs w:val="28"/>
        </w:rPr>
        <w:t xml:space="preserve"> стабильности правового регулирования и защиты публичного порядка. </w:t>
      </w:r>
    </w:p>
    <w:p w:rsidR="00636AC6" w:rsidRDefault="00636AC6" w:rsidP="00AC6451">
      <w:pPr>
        <w:spacing w:after="0" w:line="360" w:lineRule="auto"/>
        <w:ind w:firstLine="709"/>
      </w:pPr>
    </w:p>
    <w:sectPr w:rsidR="00636AC6" w:rsidSect="0005088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0FC" w:rsidRDefault="002430FC">
      <w:pPr>
        <w:spacing w:after="0" w:line="240" w:lineRule="auto"/>
      </w:pPr>
      <w:r>
        <w:separator/>
      </w:r>
    </w:p>
  </w:endnote>
  <w:endnote w:type="continuationSeparator" w:id="0">
    <w:p w:rsidR="002430FC" w:rsidRDefault="00243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0FC" w:rsidRDefault="002430FC">
      <w:pPr>
        <w:spacing w:after="0" w:line="240" w:lineRule="auto"/>
      </w:pPr>
      <w:r>
        <w:separator/>
      </w:r>
    </w:p>
  </w:footnote>
  <w:footnote w:type="continuationSeparator" w:id="0">
    <w:p w:rsidR="002430FC" w:rsidRDefault="00243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49B" w:rsidRPr="009E5C7E" w:rsidRDefault="00CF6254">
    <w:pPr>
      <w:pStyle w:val="a3"/>
      <w:rPr>
        <w:sz w:val="28"/>
        <w:szCs w:val="28"/>
      </w:rPr>
    </w:pPr>
    <w:r w:rsidRPr="009E5C7E">
      <w:rPr>
        <w:sz w:val="28"/>
        <w:szCs w:val="28"/>
      </w:rPr>
      <w:fldChar w:fldCharType="begin"/>
    </w:r>
    <w:r w:rsidRPr="009E5C7E">
      <w:rPr>
        <w:sz w:val="28"/>
        <w:szCs w:val="28"/>
      </w:rPr>
      <w:instrText xml:space="preserve"> PAGE   \* MERGEFORMAT </w:instrText>
    </w:r>
    <w:r w:rsidRPr="009E5C7E">
      <w:rPr>
        <w:sz w:val="28"/>
        <w:szCs w:val="28"/>
      </w:rPr>
      <w:fldChar w:fldCharType="separate"/>
    </w:r>
    <w:r w:rsidR="002F5B07">
      <w:rPr>
        <w:noProof/>
        <w:sz w:val="28"/>
        <w:szCs w:val="28"/>
      </w:rPr>
      <w:t>2</w:t>
    </w:r>
    <w:r w:rsidRPr="009E5C7E">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451"/>
    <w:rsid w:val="000010A6"/>
    <w:rsid w:val="00001163"/>
    <w:rsid w:val="00006F15"/>
    <w:rsid w:val="0002522E"/>
    <w:rsid w:val="000252D0"/>
    <w:rsid w:val="00037004"/>
    <w:rsid w:val="000372C6"/>
    <w:rsid w:val="00041C40"/>
    <w:rsid w:val="00041D8C"/>
    <w:rsid w:val="00053641"/>
    <w:rsid w:val="00054941"/>
    <w:rsid w:val="000559ED"/>
    <w:rsid w:val="00055BC4"/>
    <w:rsid w:val="00057583"/>
    <w:rsid w:val="00057687"/>
    <w:rsid w:val="00060D07"/>
    <w:rsid w:val="00061FDC"/>
    <w:rsid w:val="000802A1"/>
    <w:rsid w:val="00081279"/>
    <w:rsid w:val="00084A46"/>
    <w:rsid w:val="00085222"/>
    <w:rsid w:val="00086366"/>
    <w:rsid w:val="00087E9E"/>
    <w:rsid w:val="0009110C"/>
    <w:rsid w:val="00094442"/>
    <w:rsid w:val="000954F8"/>
    <w:rsid w:val="000A0B9A"/>
    <w:rsid w:val="000A2A23"/>
    <w:rsid w:val="000A62A2"/>
    <w:rsid w:val="000A67B7"/>
    <w:rsid w:val="000B3008"/>
    <w:rsid w:val="000B43A6"/>
    <w:rsid w:val="000B70CB"/>
    <w:rsid w:val="000C15CA"/>
    <w:rsid w:val="000C1993"/>
    <w:rsid w:val="000C69FD"/>
    <w:rsid w:val="000C76B1"/>
    <w:rsid w:val="000C7CA9"/>
    <w:rsid w:val="000E3120"/>
    <w:rsid w:val="000E49AA"/>
    <w:rsid w:val="000E4BAF"/>
    <w:rsid w:val="000F67CD"/>
    <w:rsid w:val="000F6F98"/>
    <w:rsid w:val="00100073"/>
    <w:rsid w:val="00100A5C"/>
    <w:rsid w:val="00111564"/>
    <w:rsid w:val="0011796D"/>
    <w:rsid w:val="00125C8C"/>
    <w:rsid w:val="00130DAB"/>
    <w:rsid w:val="00132CFC"/>
    <w:rsid w:val="001341C7"/>
    <w:rsid w:val="00136EBC"/>
    <w:rsid w:val="00140C02"/>
    <w:rsid w:val="001536A1"/>
    <w:rsid w:val="00164950"/>
    <w:rsid w:val="00166D67"/>
    <w:rsid w:val="00173E93"/>
    <w:rsid w:val="0017786C"/>
    <w:rsid w:val="001814FC"/>
    <w:rsid w:val="00183E3A"/>
    <w:rsid w:val="00183F4A"/>
    <w:rsid w:val="00186F47"/>
    <w:rsid w:val="00191B50"/>
    <w:rsid w:val="0019590D"/>
    <w:rsid w:val="001A034F"/>
    <w:rsid w:val="001A03C1"/>
    <w:rsid w:val="001A22B6"/>
    <w:rsid w:val="001A38DE"/>
    <w:rsid w:val="001A5D3B"/>
    <w:rsid w:val="001A6E52"/>
    <w:rsid w:val="001B3D9A"/>
    <w:rsid w:val="001B7605"/>
    <w:rsid w:val="001C7B18"/>
    <w:rsid w:val="001E05C4"/>
    <w:rsid w:val="001E5419"/>
    <w:rsid w:val="001E590D"/>
    <w:rsid w:val="001E7D7E"/>
    <w:rsid w:val="0020067B"/>
    <w:rsid w:val="0020365F"/>
    <w:rsid w:val="0020474D"/>
    <w:rsid w:val="00205F06"/>
    <w:rsid w:val="00210559"/>
    <w:rsid w:val="002166DC"/>
    <w:rsid w:val="002174A6"/>
    <w:rsid w:val="0022252A"/>
    <w:rsid w:val="00223653"/>
    <w:rsid w:val="00224D4D"/>
    <w:rsid w:val="0022551D"/>
    <w:rsid w:val="00231CAC"/>
    <w:rsid w:val="00232A65"/>
    <w:rsid w:val="00233EEF"/>
    <w:rsid w:val="002430FC"/>
    <w:rsid w:val="0024792E"/>
    <w:rsid w:val="00253257"/>
    <w:rsid w:val="00255CAB"/>
    <w:rsid w:val="0026105E"/>
    <w:rsid w:val="00266F89"/>
    <w:rsid w:val="002679D8"/>
    <w:rsid w:val="00270BBF"/>
    <w:rsid w:val="00273548"/>
    <w:rsid w:val="00275DEC"/>
    <w:rsid w:val="0028166B"/>
    <w:rsid w:val="00286097"/>
    <w:rsid w:val="00292D68"/>
    <w:rsid w:val="00293CCF"/>
    <w:rsid w:val="00293DAA"/>
    <w:rsid w:val="00294E51"/>
    <w:rsid w:val="00297030"/>
    <w:rsid w:val="002A07DA"/>
    <w:rsid w:val="002A4B16"/>
    <w:rsid w:val="002B5A00"/>
    <w:rsid w:val="002C297E"/>
    <w:rsid w:val="002D4E5A"/>
    <w:rsid w:val="002E4257"/>
    <w:rsid w:val="002E6EB6"/>
    <w:rsid w:val="002E7473"/>
    <w:rsid w:val="002F324A"/>
    <w:rsid w:val="002F3353"/>
    <w:rsid w:val="002F438D"/>
    <w:rsid w:val="002F554D"/>
    <w:rsid w:val="002F5B07"/>
    <w:rsid w:val="00302B9F"/>
    <w:rsid w:val="00305C80"/>
    <w:rsid w:val="00306969"/>
    <w:rsid w:val="00313628"/>
    <w:rsid w:val="00324014"/>
    <w:rsid w:val="0032740D"/>
    <w:rsid w:val="00330BF7"/>
    <w:rsid w:val="00346357"/>
    <w:rsid w:val="00352295"/>
    <w:rsid w:val="0036100C"/>
    <w:rsid w:val="0037029B"/>
    <w:rsid w:val="0037729F"/>
    <w:rsid w:val="00383463"/>
    <w:rsid w:val="003944BD"/>
    <w:rsid w:val="003951A7"/>
    <w:rsid w:val="00395931"/>
    <w:rsid w:val="003A38D5"/>
    <w:rsid w:val="003A6FD1"/>
    <w:rsid w:val="003A7339"/>
    <w:rsid w:val="003B0174"/>
    <w:rsid w:val="003B4AF1"/>
    <w:rsid w:val="003C0276"/>
    <w:rsid w:val="003C04DE"/>
    <w:rsid w:val="003C5526"/>
    <w:rsid w:val="003C58D4"/>
    <w:rsid w:val="003D424F"/>
    <w:rsid w:val="003D78A9"/>
    <w:rsid w:val="003E2541"/>
    <w:rsid w:val="003E3FA1"/>
    <w:rsid w:val="003E46E9"/>
    <w:rsid w:val="003F0A50"/>
    <w:rsid w:val="00402196"/>
    <w:rsid w:val="004021C9"/>
    <w:rsid w:val="00410351"/>
    <w:rsid w:val="004109AE"/>
    <w:rsid w:val="0041155C"/>
    <w:rsid w:val="00417620"/>
    <w:rsid w:val="0042178F"/>
    <w:rsid w:val="00424CAF"/>
    <w:rsid w:val="00426DA0"/>
    <w:rsid w:val="00440BD5"/>
    <w:rsid w:val="00444092"/>
    <w:rsid w:val="00446F68"/>
    <w:rsid w:val="0045285D"/>
    <w:rsid w:val="00452EEF"/>
    <w:rsid w:val="0045585A"/>
    <w:rsid w:val="00466351"/>
    <w:rsid w:val="00466D48"/>
    <w:rsid w:val="004672B9"/>
    <w:rsid w:val="004713FC"/>
    <w:rsid w:val="00471655"/>
    <w:rsid w:val="00473472"/>
    <w:rsid w:val="00476916"/>
    <w:rsid w:val="0048033B"/>
    <w:rsid w:val="00482BF3"/>
    <w:rsid w:val="00487FB4"/>
    <w:rsid w:val="0049376C"/>
    <w:rsid w:val="00496619"/>
    <w:rsid w:val="004A3393"/>
    <w:rsid w:val="004B0DF2"/>
    <w:rsid w:val="004B2513"/>
    <w:rsid w:val="004B4FB5"/>
    <w:rsid w:val="004B5A79"/>
    <w:rsid w:val="004C096B"/>
    <w:rsid w:val="004C273B"/>
    <w:rsid w:val="004C45AE"/>
    <w:rsid w:val="004D0838"/>
    <w:rsid w:val="004D3252"/>
    <w:rsid w:val="004D4068"/>
    <w:rsid w:val="004D70B7"/>
    <w:rsid w:val="004D7157"/>
    <w:rsid w:val="004E27E4"/>
    <w:rsid w:val="004E3EEF"/>
    <w:rsid w:val="004E585F"/>
    <w:rsid w:val="004F36F6"/>
    <w:rsid w:val="004F3DFB"/>
    <w:rsid w:val="004F4351"/>
    <w:rsid w:val="004F6B37"/>
    <w:rsid w:val="0050234F"/>
    <w:rsid w:val="0050568C"/>
    <w:rsid w:val="00523CB8"/>
    <w:rsid w:val="00524D13"/>
    <w:rsid w:val="00525AE8"/>
    <w:rsid w:val="005265EA"/>
    <w:rsid w:val="005271E3"/>
    <w:rsid w:val="00530D65"/>
    <w:rsid w:val="00541087"/>
    <w:rsid w:val="005410AD"/>
    <w:rsid w:val="005526AB"/>
    <w:rsid w:val="00552935"/>
    <w:rsid w:val="00565180"/>
    <w:rsid w:val="00565C85"/>
    <w:rsid w:val="00565F16"/>
    <w:rsid w:val="0057129B"/>
    <w:rsid w:val="00573675"/>
    <w:rsid w:val="00580BFF"/>
    <w:rsid w:val="00580F9E"/>
    <w:rsid w:val="00582E2A"/>
    <w:rsid w:val="005844EA"/>
    <w:rsid w:val="00585E39"/>
    <w:rsid w:val="00593C4E"/>
    <w:rsid w:val="00593EA0"/>
    <w:rsid w:val="00594B84"/>
    <w:rsid w:val="0059554A"/>
    <w:rsid w:val="00597F18"/>
    <w:rsid w:val="005A3B43"/>
    <w:rsid w:val="005B145D"/>
    <w:rsid w:val="005C14ED"/>
    <w:rsid w:val="005C18E2"/>
    <w:rsid w:val="005C37F4"/>
    <w:rsid w:val="005C44EB"/>
    <w:rsid w:val="005C50A2"/>
    <w:rsid w:val="005C6CE5"/>
    <w:rsid w:val="005C7E77"/>
    <w:rsid w:val="005D45A7"/>
    <w:rsid w:val="005E00BE"/>
    <w:rsid w:val="005E0146"/>
    <w:rsid w:val="005E542C"/>
    <w:rsid w:val="005E7F27"/>
    <w:rsid w:val="005F0DC0"/>
    <w:rsid w:val="005F422E"/>
    <w:rsid w:val="005F4CFD"/>
    <w:rsid w:val="005F6D3D"/>
    <w:rsid w:val="00602CF1"/>
    <w:rsid w:val="00612DAA"/>
    <w:rsid w:val="00622CFE"/>
    <w:rsid w:val="006252D8"/>
    <w:rsid w:val="006267EC"/>
    <w:rsid w:val="00630393"/>
    <w:rsid w:val="006354B7"/>
    <w:rsid w:val="006362DB"/>
    <w:rsid w:val="00636AC6"/>
    <w:rsid w:val="0064207D"/>
    <w:rsid w:val="0065187F"/>
    <w:rsid w:val="00652769"/>
    <w:rsid w:val="0065667C"/>
    <w:rsid w:val="0066386D"/>
    <w:rsid w:val="00666EE5"/>
    <w:rsid w:val="00674F0F"/>
    <w:rsid w:val="00683803"/>
    <w:rsid w:val="0069786C"/>
    <w:rsid w:val="006A41D1"/>
    <w:rsid w:val="006A5455"/>
    <w:rsid w:val="006A56A4"/>
    <w:rsid w:val="006A7D49"/>
    <w:rsid w:val="006B247C"/>
    <w:rsid w:val="006B4408"/>
    <w:rsid w:val="006B559B"/>
    <w:rsid w:val="006B6737"/>
    <w:rsid w:val="006B6E5B"/>
    <w:rsid w:val="006C135C"/>
    <w:rsid w:val="006C2E98"/>
    <w:rsid w:val="006C2F1B"/>
    <w:rsid w:val="006C4017"/>
    <w:rsid w:val="006C4586"/>
    <w:rsid w:val="006C4B76"/>
    <w:rsid w:val="006C798B"/>
    <w:rsid w:val="006D31FE"/>
    <w:rsid w:val="006D3FBC"/>
    <w:rsid w:val="006D756A"/>
    <w:rsid w:val="006E0F20"/>
    <w:rsid w:val="006E463A"/>
    <w:rsid w:val="006E4D60"/>
    <w:rsid w:val="006E705C"/>
    <w:rsid w:val="006E7DBB"/>
    <w:rsid w:val="006F4F02"/>
    <w:rsid w:val="007031FE"/>
    <w:rsid w:val="007046C7"/>
    <w:rsid w:val="007056E7"/>
    <w:rsid w:val="00705DA5"/>
    <w:rsid w:val="00712DA5"/>
    <w:rsid w:val="00716C01"/>
    <w:rsid w:val="0072375B"/>
    <w:rsid w:val="007301C7"/>
    <w:rsid w:val="007342C2"/>
    <w:rsid w:val="00736784"/>
    <w:rsid w:val="00736D43"/>
    <w:rsid w:val="00736DEC"/>
    <w:rsid w:val="00737460"/>
    <w:rsid w:val="00747726"/>
    <w:rsid w:val="00747A5B"/>
    <w:rsid w:val="00751117"/>
    <w:rsid w:val="007536DD"/>
    <w:rsid w:val="0075442C"/>
    <w:rsid w:val="007554F1"/>
    <w:rsid w:val="00761CA8"/>
    <w:rsid w:val="007627A5"/>
    <w:rsid w:val="00764D41"/>
    <w:rsid w:val="00766819"/>
    <w:rsid w:val="00776575"/>
    <w:rsid w:val="00781BED"/>
    <w:rsid w:val="0078300B"/>
    <w:rsid w:val="0078574B"/>
    <w:rsid w:val="0079173D"/>
    <w:rsid w:val="00795E2A"/>
    <w:rsid w:val="00796007"/>
    <w:rsid w:val="00796AF2"/>
    <w:rsid w:val="00797390"/>
    <w:rsid w:val="007A1FA5"/>
    <w:rsid w:val="007A3ABF"/>
    <w:rsid w:val="007A71BE"/>
    <w:rsid w:val="007B1939"/>
    <w:rsid w:val="007B3B2D"/>
    <w:rsid w:val="007C2D87"/>
    <w:rsid w:val="007D01F5"/>
    <w:rsid w:val="007D5CCE"/>
    <w:rsid w:val="007D6313"/>
    <w:rsid w:val="007D674F"/>
    <w:rsid w:val="007D709C"/>
    <w:rsid w:val="007D7537"/>
    <w:rsid w:val="007F33DA"/>
    <w:rsid w:val="007F6BFF"/>
    <w:rsid w:val="00803247"/>
    <w:rsid w:val="008051FC"/>
    <w:rsid w:val="0081010C"/>
    <w:rsid w:val="00812607"/>
    <w:rsid w:val="00816B0E"/>
    <w:rsid w:val="00817D4C"/>
    <w:rsid w:val="00821ED4"/>
    <w:rsid w:val="00823E62"/>
    <w:rsid w:val="008241C7"/>
    <w:rsid w:val="008260CF"/>
    <w:rsid w:val="00826719"/>
    <w:rsid w:val="00833757"/>
    <w:rsid w:val="008375BC"/>
    <w:rsid w:val="0084139F"/>
    <w:rsid w:val="008426AC"/>
    <w:rsid w:val="008473A5"/>
    <w:rsid w:val="008550BF"/>
    <w:rsid w:val="00857C0C"/>
    <w:rsid w:val="0086025C"/>
    <w:rsid w:val="00865B30"/>
    <w:rsid w:val="00865F2B"/>
    <w:rsid w:val="00866857"/>
    <w:rsid w:val="00870FD6"/>
    <w:rsid w:val="00873801"/>
    <w:rsid w:val="00874F74"/>
    <w:rsid w:val="008812E9"/>
    <w:rsid w:val="008838F7"/>
    <w:rsid w:val="00884618"/>
    <w:rsid w:val="00885294"/>
    <w:rsid w:val="00886674"/>
    <w:rsid w:val="008906C2"/>
    <w:rsid w:val="00890853"/>
    <w:rsid w:val="008908F0"/>
    <w:rsid w:val="00890B0C"/>
    <w:rsid w:val="008914DB"/>
    <w:rsid w:val="00891C2A"/>
    <w:rsid w:val="00893C86"/>
    <w:rsid w:val="0089588C"/>
    <w:rsid w:val="00895B6C"/>
    <w:rsid w:val="008A7A06"/>
    <w:rsid w:val="008B3A3D"/>
    <w:rsid w:val="008C1E48"/>
    <w:rsid w:val="008D0DD8"/>
    <w:rsid w:val="008D542C"/>
    <w:rsid w:val="008E0290"/>
    <w:rsid w:val="008E7428"/>
    <w:rsid w:val="008F19B7"/>
    <w:rsid w:val="008F32B7"/>
    <w:rsid w:val="00904C07"/>
    <w:rsid w:val="0090661F"/>
    <w:rsid w:val="009071EB"/>
    <w:rsid w:val="00907AC3"/>
    <w:rsid w:val="00907AD0"/>
    <w:rsid w:val="0091197E"/>
    <w:rsid w:val="00913F22"/>
    <w:rsid w:val="00916870"/>
    <w:rsid w:val="009274D5"/>
    <w:rsid w:val="00927D9E"/>
    <w:rsid w:val="00937E25"/>
    <w:rsid w:val="009407E7"/>
    <w:rsid w:val="0094172E"/>
    <w:rsid w:val="0094250F"/>
    <w:rsid w:val="00942792"/>
    <w:rsid w:val="009456F2"/>
    <w:rsid w:val="00950EBF"/>
    <w:rsid w:val="00953C5C"/>
    <w:rsid w:val="00955C92"/>
    <w:rsid w:val="009602F8"/>
    <w:rsid w:val="00966F3D"/>
    <w:rsid w:val="0096773C"/>
    <w:rsid w:val="00974D9F"/>
    <w:rsid w:val="0098587E"/>
    <w:rsid w:val="00985F1E"/>
    <w:rsid w:val="0098673A"/>
    <w:rsid w:val="00986BEA"/>
    <w:rsid w:val="00987360"/>
    <w:rsid w:val="0099017C"/>
    <w:rsid w:val="00990296"/>
    <w:rsid w:val="00996346"/>
    <w:rsid w:val="009A1573"/>
    <w:rsid w:val="009A243A"/>
    <w:rsid w:val="009A28BB"/>
    <w:rsid w:val="009A574D"/>
    <w:rsid w:val="009B3651"/>
    <w:rsid w:val="009B67D8"/>
    <w:rsid w:val="009C0CD6"/>
    <w:rsid w:val="009C304F"/>
    <w:rsid w:val="009D00F4"/>
    <w:rsid w:val="009D01F1"/>
    <w:rsid w:val="009D04A7"/>
    <w:rsid w:val="009D12C9"/>
    <w:rsid w:val="009D6ECB"/>
    <w:rsid w:val="009D7BC2"/>
    <w:rsid w:val="009E4B3A"/>
    <w:rsid w:val="009F3383"/>
    <w:rsid w:val="009F4833"/>
    <w:rsid w:val="009F7D66"/>
    <w:rsid w:val="00A01E59"/>
    <w:rsid w:val="00A05A8F"/>
    <w:rsid w:val="00A0655C"/>
    <w:rsid w:val="00A1314A"/>
    <w:rsid w:val="00A15790"/>
    <w:rsid w:val="00A1722A"/>
    <w:rsid w:val="00A2381C"/>
    <w:rsid w:val="00A3538E"/>
    <w:rsid w:val="00A505E0"/>
    <w:rsid w:val="00A678A8"/>
    <w:rsid w:val="00A70024"/>
    <w:rsid w:val="00A72530"/>
    <w:rsid w:val="00A72982"/>
    <w:rsid w:val="00A75511"/>
    <w:rsid w:val="00A92EB8"/>
    <w:rsid w:val="00A94483"/>
    <w:rsid w:val="00A96E57"/>
    <w:rsid w:val="00AA1515"/>
    <w:rsid w:val="00AA427B"/>
    <w:rsid w:val="00AA4D32"/>
    <w:rsid w:val="00AA678D"/>
    <w:rsid w:val="00AB1C0A"/>
    <w:rsid w:val="00AC12C1"/>
    <w:rsid w:val="00AC34BB"/>
    <w:rsid w:val="00AC432C"/>
    <w:rsid w:val="00AC6451"/>
    <w:rsid w:val="00AD2875"/>
    <w:rsid w:val="00AD45E1"/>
    <w:rsid w:val="00AE1D21"/>
    <w:rsid w:val="00AE2C32"/>
    <w:rsid w:val="00AE41E5"/>
    <w:rsid w:val="00AE694E"/>
    <w:rsid w:val="00AE7F7E"/>
    <w:rsid w:val="00AF0241"/>
    <w:rsid w:val="00AF5D09"/>
    <w:rsid w:val="00AF6760"/>
    <w:rsid w:val="00B027A6"/>
    <w:rsid w:val="00B04FE8"/>
    <w:rsid w:val="00B11819"/>
    <w:rsid w:val="00B14B1D"/>
    <w:rsid w:val="00B16177"/>
    <w:rsid w:val="00B208D1"/>
    <w:rsid w:val="00B22710"/>
    <w:rsid w:val="00B41C52"/>
    <w:rsid w:val="00B529DD"/>
    <w:rsid w:val="00B57EFA"/>
    <w:rsid w:val="00B608BB"/>
    <w:rsid w:val="00B60B16"/>
    <w:rsid w:val="00B64CDF"/>
    <w:rsid w:val="00B70223"/>
    <w:rsid w:val="00B7135E"/>
    <w:rsid w:val="00B7176F"/>
    <w:rsid w:val="00B761BC"/>
    <w:rsid w:val="00B8195B"/>
    <w:rsid w:val="00B85724"/>
    <w:rsid w:val="00B90C5B"/>
    <w:rsid w:val="00B91CD2"/>
    <w:rsid w:val="00B97728"/>
    <w:rsid w:val="00BA7525"/>
    <w:rsid w:val="00BA7E04"/>
    <w:rsid w:val="00BB182A"/>
    <w:rsid w:val="00BB3162"/>
    <w:rsid w:val="00BB50B4"/>
    <w:rsid w:val="00BC3289"/>
    <w:rsid w:val="00BC6E72"/>
    <w:rsid w:val="00BC7F07"/>
    <w:rsid w:val="00BD43CC"/>
    <w:rsid w:val="00BE0FD6"/>
    <w:rsid w:val="00BE33FF"/>
    <w:rsid w:val="00BE5EC7"/>
    <w:rsid w:val="00BF2575"/>
    <w:rsid w:val="00BF307B"/>
    <w:rsid w:val="00BF35E0"/>
    <w:rsid w:val="00C17864"/>
    <w:rsid w:val="00C21966"/>
    <w:rsid w:val="00C21C2C"/>
    <w:rsid w:val="00C25844"/>
    <w:rsid w:val="00C259C8"/>
    <w:rsid w:val="00C43F4F"/>
    <w:rsid w:val="00C441EA"/>
    <w:rsid w:val="00C44BFB"/>
    <w:rsid w:val="00C5377A"/>
    <w:rsid w:val="00C63423"/>
    <w:rsid w:val="00C65F0E"/>
    <w:rsid w:val="00C71174"/>
    <w:rsid w:val="00C7434D"/>
    <w:rsid w:val="00C74A4A"/>
    <w:rsid w:val="00C74E60"/>
    <w:rsid w:val="00C76827"/>
    <w:rsid w:val="00C86B4C"/>
    <w:rsid w:val="00C9108E"/>
    <w:rsid w:val="00CA4170"/>
    <w:rsid w:val="00CA4256"/>
    <w:rsid w:val="00CA5733"/>
    <w:rsid w:val="00CA6B3C"/>
    <w:rsid w:val="00CB2230"/>
    <w:rsid w:val="00CB4438"/>
    <w:rsid w:val="00CC0141"/>
    <w:rsid w:val="00CC1379"/>
    <w:rsid w:val="00CC3DB5"/>
    <w:rsid w:val="00CC6B29"/>
    <w:rsid w:val="00CD0A2C"/>
    <w:rsid w:val="00CD0D52"/>
    <w:rsid w:val="00CD385D"/>
    <w:rsid w:val="00CD7000"/>
    <w:rsid w:val="00CE5872"/>
    <w:rsid w:val="00CF2714"/>
    <w:rsid w:val="00CF4B7F"/>
    <w:rsid w:val="00CF6254"/>
    <w:rsid w:val="00D07030"/>
    <w:rsid w:val="00D10121"/>
    <w:rsid w:val="00D2381A"/>
    <w:rsid w:val="00D25115"/>
    <w:rsid w:val="00D2697A"/>
    <w:rsid w:val="00D349AC"/>
    <w:rsid w:val="00D37BEC"/>
    <w:rsid w:val="00D44981"/>
    <w:rsid w:val="00D44EAB"/>
    <w:rsid w:val="00D606F6"/>
    <w:rsid w:val="00D61841"/>
    <w:rsid w:val="00D61973"/>
    <w:rsid w:val="00D70536"/>
    <w:rsid w:val="00D71CC9"/>
    <w:rsid w:val="00D73B75"/>
    <w:rsid w:val="00D76EAC"/>
    <w:rsid w:val="00D800BB"/>
    <w:rsid w:val="00D80212"/>
    <w:rsid w:val="00D83376"/>
    <w:rsid w:val="00D83A0E"/>
    <w:rsid w:val="00D83F61"/>
    <w:rsid w:val="00D864D9"/>
    <w:rsid w:val="00D86664"/>
    <w:rsid w:val="00D90D17"/>
    <w:rsid w:val="00DA19E2"/>
    <w:rsid w:val="00DA54B3"/>
    <w:rsid w:val="00DA5EA1"/>
    <w:rsid w:val="00DA5EFB"/>
    <w:rsid w:val="00DA6DA7"/>
    <w:rsid w:val="00DB16D0"/>
    <w:rsid w:val="00DB4CD9"/>
    <w:rsid w:val="00DB76FD"/>
    <w:rsid w:val="00DC2875"/>
    <w:rsid w:val="00DD02EA"/>
    <w:rsid w:val="00DD059F"/>
    <w:rsid w:val="00DD21D8"/>
    <w:rsid w:val="00DD3057"/>
    <w:rsid w:val="00DD3131"/>
    <w:rsid w:val="00DD4807"/>
    <w:rsid w:val="00DF0F3C"/>
    <w:rsid w:val="00E00A9F"/>
    <w:rsid w:val="00E020FF"/>
    <w:rsid w:val="00E03194"/>
    <w:rsid w:val="00E0460F"/>
    <w:rsid w:val="00E132A7"/>
    <w:rsid w:val="00E14574"/>
    <w:rsid w:val="00E17169"/>
    <w:rsid w:val="00E21810"/>
    <w:rsid w:val="00E236CB"/>
    <w:rsid w:val="00E23D85"/>
    <w:rsid w:val="00E24F74"/>
    <w:rsid w:val="00E31C77"/>
    <w:rsid w:val="00E3306D"/>
    <w:rsid w:val="00E337C0"/>
    <w:rsid w:val="00E3441A"/>
    <w:rsid w:val="00E370C3"/>
    <w:rsid w:val="00E445B9"/>
    <w:rsid w:val="00E47874"/>
    <w:rsid w:val="00E55724"/>
    <w:rsid w:val="00E5694B"/>
    <w:rsid w:val="00E57F22"/>
    <w:rsid w:val="00E60FE5"/>
    <w:rsid w:val="00E672EC"/>
    <w:rsid w:val="00E67383"/>
    <w:rsid w:val="00E76EDB"/>
    <w:rsid w:val="00E815AD"/>
    <w:rsid w:val="00E8648E"/>
    <w:rsid w:val="00E90A05"/>
    <w:rsid w:val="00E93CC6"/>
    <w:rsid w:val="00E9420D"/>
    <w:rsid w:val="00E974E2"/>
    <w:rsid w:val="00EA305E"/>
    <w:rsid w:val="00EA3067"/>
    <w:rsid w:val="00EB7F30"/>
    <w:rsid w:val="00EC21DB"/>
    <w:rsid w:val="00EC4F03"/>
    <w:rsid w:val="00EC7124"/>
    <w:rsid w:val="00EE13E0"/>
    <w:rsid w:val="00EE2921"/>
    <w:rsid w:val="00EE685F"/>
    <w:rsid w:val="00EE7289"/>
    <w:rsid w:val="00EF5335"/>
    <w:rsid w:val="00EF6BEC"/>
    <w:rsid w:val="00F001AD"/>
    <w:rsid w:val="00F05F9A"/>
    <w:rsid w:val="00F077CC"/>
    <w:rsid w:val="00F07A4E"/>
    <w:rsid w:val="00F22100"/>
    <w:rsid w:val="00F407F0"/>
    <w:rsid w:val="00F47331"/>
    <w:rsid w:val="00F60C5C"/>
    <w:rsid w:val="00F647AB"/>
    <w:rsid w:val="00F66CE9"/>
    <w:rsid w:val="00F70DE0"/>
    <w:rsid w:val="00F7400C"/>
    <w:rsid w:val="00F75632"/>
    <w:rsid w:val="00F8551D"/>
    <w:rsid w:val="00F92411"/>
    <w:rsid w:val="00F950BB"/>
    <w:rsid w:val="00FA1208"/>
    <w:rsid w:val="00FA243B"/>
    <w:rsid w:val="00FA66BF"/>
    <w:rsid w:val="00FA7C68"/>
    <w:rsid w:val="00FB075A"/>
    <w:rsid w:val="00FB33EF"/>
    <w:rsid w:val="00FC2CE3"/>
    <w:rsid w:val="00FC3DDC"/>
    <w:rsid w:val="00FC5EB8"/>
    <w:rsid w:val="00FD22B9"/>
    <w:rsid w:val="00FD3089"/>
    <w:rsid w:val="00FD324D"/>
    <w:rsid w:val="00FD4708"/>
    <w:rsid w:val="00FE2478"/>
    <w:rsid w:val="00FE7872"/>
    <w:rsid w:val="00FF4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64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C6451"/>
  </w:style>
  <w:style w:type="paragraph" w:styleId="a5">
    <w:name w:val="footer"/>
    <w:basedOn w:val="a"/>
    <w:link w:val="a6"/>
    <w:uiPriority w:val="99"/>
    <w:unhideWhenUsed/>
    <w:rsid w:val="008838F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3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64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C6451"/>
  </w:style>
  <w:style w:type="paragraph" w:styleId="a5">
    <w:name w:val="footer"/>
    <w:basedOn w:val="a"/>
    <w:link w:val="a6"/>
    <w:uiPriority w:val="99"/>
    <w:unhideWhenUsed/>
    <w:rsid w:val="008838F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A6F7A03B0F7F740A85413E8C36A3E43" ma:contentTypeVersion="1" ma:contentTypeDescription="Создание документа." ma:contentTypeScope="" ma:versionID="8951acbbaf9895810c6e6d733ba27375">
  <xsd:schema xmlns:xsd="http://www.w3.org/2001/XMLSchema" xmlns:xs="http://www.w3.org/2001/XMLSchema" xmlns:p="http://schemas.microsoft.com/office/2006/metadata/properties" xmlns:ns1="http://schemas.microsoft.com/sharepoint/v3" xmlns:ns2="5eaa5de6-3da6-4bfb-bdf9-3a6adb29c1e4" targetNamespace="http://schemas.microsoft.com/office/2006/metadata/properties" ma:root="true" ma:fieldsID="3748b0183fa902dfb742bb6158979a5b" ns1:_="" ns2:_="">
    <xsd:import namespace="http://schemas.microsoft.com/sharepoint/v3"/>
    <xsd:import namespace="5eaa5de6-3da6-4bfb-bdf9-3a6adb29c1e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начала расписания" ma:description="" ma:hidden="true" ma:internalName="PublishingStartDate">
      <xsd:simpleType>
        <xsd:restriction base="dms:Unknown"/>
      </xsd:simpleType>
    </xsd:element>
    <xsd:element name="PublishingExpirationDate" ma:index="12"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aa5de6-3da6-4bfb-bdf9-3a6adb29c1e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eaa5de6-3da6-4bfb-bdf9-3a6adb29c1e4">YTS2AAM2MAMQ-216-46</_dlc_DocId>
    <_dlc_DocIdUrl xmlns="5eaa5de6-3da6-4bfb-bdf9-3a6adb29c1e4">
      <Url>http://www.ksrf.ru/ru/Info/Conferences/_layouts/DocIdRedir.aspx?ID=YTS2AAM2MAMQ-216-46</Url>
      <Description>YTS2AAM2MAMQ-216-46</Description>
    </_dlc_DocIdUrl>
    <_dlc_DocIdPersistId xmlns="5eaa5de6-3da6-4bfb-bdf9-3a6adb29c1e4">false</_dlc_DocIdPersistId>
  </documentManagement>
</p:properties>
</file>

<file path=customXml/itemProps1.xml><?xml version="1.0" encoding="utf-8"?>
<ds:datastoreItem xmlns:ds="http://schemas.openxmlformats.org/officeDocument/2006/customXml" ds:itemID="{D8D38C5A-D4C6-4DFA-843F-4E6057CA6E4C}"/>
</file>

<file path=customXml/itemProps2.xml><?xml version="1.0" encoding="utf-8"?>
<ds:datastoreItem xmlns:ds="http://schemas.openxmlformats.org/officeDocument/2006/customXml" ds:itemID="{63575F0A-E218-4B4F-9198-45EA6A76CBD0}"/>
</file>

<file path=customXml/itemProps3.xml><?xml version="1.0" encoding="utf-8"?>
<ds:datastoreItem xmlns:ds="http://schemas.openxmlformats.org/officeDocument/2006/customXml" ds:itemID="{73FB10ED-9E89-4D3F-839C-E7CD13A79193}"/>
</file>

<file path=customXml/itemProps4.xml><?xml version="1.0" encoding="utf-8"?>
<ds:datastoreItem xmlns:ds="http://schemas.openxmlformats.org/officeDocument/2006/customXml" ds:itemID="{04CD175F-C093-4AF4-B378-210C3F37E026}"/>
</file>

<file path=docProps/app.xml><?xml version="1.0" encoding="utf-8"?>
<Properties xmlns="http://schemas.openxmlformats.org/officeDocument/2006/extended-properties" xmlns:vt="http://schemas.openxmlformats.org/officeDocument/2006/docPropsVTypes">
  <Template>Normal</Template>
  <TotalTime>18</TotalTime>
  <Pages>1</Pages>
  <Words>3113</Words>
  <Characters>17750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Бухаркина Мария Викторовна</dc:creator>
  <cp:lastModifiedBy>Курносов Дмитрий Дмитриевич</cp:lastModifiedBy>
  <cp:revision>10</cp:revision>
  <dcterms:created xsi:type="dcterms:W3CDTF">2016-07-12T14:45:00Z</dcterms:created>
  <dcterms:modified xsi:type="dcterms:W3CDTF">2016-07-18T10:20:00Z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0x010100CA6F7A03B0F7F740A85413E8C36A3E43</vt:lpwstr>
  </property>
  <property fmtid="{D5CDD505-2E9C-101B-9397-08002B2CF9AE}" pid="3" name="_dlc_DocIdItemGuid">
    <vt:lpwstr>d6ebdca3-e65e-493f-9131-2d73bfad3047</vt:lpwstr>
  </property>
  <property fmtid="{D5CDD505-2E9C-101B-9397-08002B2CF9AE}" pid="4" name="Order">
    <vt:r8>4600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